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6F66" w:rsidRPr="00F86F66" w:rsidRDefault="00896496" w:rsidP="00F86F66">
      <w:pPr>
        <w:jc w:val="right"/>
        <w:rPr>
          <w:i/>
          <w:noProof/>
        </w:rPr>
      </w:pPr>
      <w:r>
        <w:rPr>
          <w:i/>
        </w:rPr>
        <w:t>Avril 2021</w:t>
      </w:r>
    </w:p>
    <w:p w:rsidR="00AD7FD2" w:rsidRDefault="00EA0102" w:rsidP="00F86F66">
      <w:pPr>
        <w:pStyle w:val="SHtitre1"/>
        <w:jc w:val="center"/>
      </w:pPr>
      <w:r>
        <w:rPr>
          <w:noProof/>
          <w:lang w:eastAsia="fr-FR"/>
        </w:rPr>
        <w:drawing>
          <wp:inline distT="0" distB="0" distL="0" distR="0">
            <wp:extent cx="1634400" cy="1260000"/>
            <wp:effectExtent l="0" t="0" r="4445" b="0"/>
            <wp:docPr id="1" name="Image 1" descr="T:\DEP\_PILOTAGE_UNITE\7_Organisation\77_Secretariat\MODELES\LOGO\LOGO_AELB_CAS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DEP\_PILOTAGE_UNITE\7_Organisation\77_Secretariat\MODELES\LOGO\LOGO_AELB_CAS2.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34400" cy="1260000"/>
                    </a:xfrm>
                    <a:prstGeom prst="rect">
                      <a:avLst/>
                    </a:prstGeom>
                    <a:noFill/>
                    <a:ln>
                      <a:noFill/>
                    </a:ln>
                  </pic:spPr>
                </pic:pic>
              </a:graphicData>
            </a:graphic>
          </wp:inline>
        </w:drawing>
      </w:r>
    </w:p>
    <w:p w:rsidR="00AD7FD2" w:rsidRDefault="00AD7FD2" w:rsidP="00B96DF7">
      <w:pPr>
        <w:pStyle w:val="SHtitre1"/>
      </w:pPr>
    </w:p>
    <w:p w:rsidR="00AD7FD2" w:rsidRDefault="00AD7FD2" w:rsidP="00B96DF7">
      <w:pPr>
        <w:pStyle w:val="SHtitre1"/>
      </w:pPr>
    </w:p>
    <w:p w:rsidR="008E4686" w:rsidRDefault="009D5A1F" w:rsidP="00B96DF7">
      <w:pPr>
        <w:pStyle w:val="SHtitre1"/>
      </w:pPr>
      <w:r>
        <w:t xml:space="preserve">Annexe 5 : </w:t>
      </w:r>
      <w:bookmarkStart w:id="0" w:name="_GoBack"/>
      <w:bookmarkEnd w:id="0"/>
      <w:r w:rsidR="008E4686">
        <w:t xml:space="preserve">Guide de bancarisation des résultats du suivi de la qualité des cours d’eau et plans d’eau </w:t>
      </w:r>
    </w:p>
    <w:p w:rsidR="00B96DF7" w:rsidRDefault="00B96DF7" w:rsidP="00B96DF7">
      <w:pPr>
        <w:pStyle w:val="SHtitre1"/>
      </w:pPr>
    </w:p>
    <w:sdt>
      <w:sdtPr>
        <w:rPr>
          <w:rFonts w:ascii="Arial" w:eastAsiaTheme="minorHAnsi" w:hAnsi="Arial" w:cs="Arial"/>
          <w:b w:val="0"/>
          <w:bCs w:val="0"/>
          <w:color w:val="auto"/>
          <w:sz w:val="20"/>
          <w:szCs w:val="20"/>
          <w:lang w:eastAsia="en-US"/>
        </w:rPr>
        <w:id w:val="942959515"/>
        <w:docPartObj>
          <w:docPartGallery w:val="Table of Contents"/>
          <w:docPartUnique/>
        </w:docPartObj>
      </w:sdtPr>
      <w:sdtEndPr/>
      <w:sdtContent>
        <w:p w:rsidR="00F32D22" w:rsidRDefault="005D5A22">
          <w:pPr>
            <w:pStyle w:val="En-ttedetabledesmatires"/>
          </w:pPr>
          <w:r>
            <w:t>Sommaire</w:t>
          </w:r>
        </w:p>
        <w:p w:rsidR="005D5A22" w:rsidRDefault="005D5A22">
          <w:pPr>
            <w:pStyle w:val="TM2"/>
            <w:tabs>
              <w:tab w:val="right" w:leader="dot" w:pos="9062"/>
            </w:tabs>
          </w:pPr>
        </w:p>
        <w:p w:rsidR="00383277" w:rsidRDefault="00F32D22">
          <w:pPr>
            <w:pStyle w:val="TM2"/>
            <w:tabs>
              <w:tab w:val="left" w:pos="660"/>
              <w:tab w:val="right" w:leader="dot" w:pos="9062"/>
            </w:tabs>
            <w:rPr>
              <w:rFonts w:asciiTheme="minorHAnsi" w:eastAsiaTheme="minorEastAsia" w:hAnsiTheme="minorHAnsi" w:cstheme="minorBidi"/>
              <w:noProof/>
              <w:sz w:val="22"/>
              <w:szCs w:val="22"/>
              <w:lang w:eastAsia="fr-FR"/>
            </w:rPr>
          </w:pPr>
          <w:r>
            <w:fldChar w:fldCharType="begin"/>
          </w:r>
          <w:r>
            <w:instrText xml:space="preserve"> TOC \o "1-3" \h \z \u </w:instrText>
          </w:r>
          <w:r>
            <w:fldChar w:fldCharType="separate"/>
          </w:r>
          <w:hyperlink w:anchor="_Toc32842544" w:history="1">
            <w:r w:rsidR="00383277" w:rsidRPr="00356999">
              <w:rPr>
                <w:rStyle w:val="Lienhypertexte"/>
                <w:noProof/>
              </w:rPr>
              <w:t>1.</w:t>
            </w:r>
            <w:r w:rsidR="00383277">
              <w:rPr>
                <w:rFonts w:asciiTheme="minorHAnsi" w:eastAsiaTheme="minorEastAsia" w:hAnsiTheme="minorHAnsi" w:cstheme="minorBidi"/>
                <w:noProof/>
                <w:sz w:val="22"/>
                <w:szCs w:val="22"/>
                <w:lang w:eastAsia="fr-FR"/>
              </w:rPr>
              <w:tab/>
            </w:r>
            <w:r w:rsidR="00383277" w:rsidRPr="00356999">
              <w:rPr>
                <w:rStyle w:val="Lienhypertexte"/>
                <w:noProof/>
              </w:rPr>
              <w:t>Présentation du  Sandre – service d’administration du référentiel sur l’eau</w:t>
            </w:r>
            <w:r w:rsidR="00383277">
              <w:rPr>
                <w:noProof/>
                <w:webHidden/>
              </w:rPr>
              <w:tab/>
            </w:r>
            <w:r w:rsidR="00383277">
              <w:rPr>
                <w:noProof/>
                <w:webHidden/>
              </w:rPr>
              <w:fldChar w:fldCharType="begin"/>
            </w:r>
            <w:r w:rsidR="00383277">
              <w:rPr>
                <w:noProof/>
                <w:webHidden/>
              </w:rPr>
              <w:instrText xml:space="preserve"> PAGEREF _Toc32842544 \h </w:instrText>
            </w:r>
            <w:r w:rsidR="00383277">
              <w:rPr>
                <w:noProof/>
                <w:webHidden/>
              </w:rPr>
            </w:r>
            <w:r w:rsidR="00383277">
              <w:rPr>
                <w:noProof/>
                <w:webHidden/>
              </w:rPr>
              <w:fldChar w:fldCharType="separate"/>
            </w:r>
            <w:r w:rsidR="00383277">
              <w:rPr>
                <w:noProof/>
                <w:webHidden/>
              </w:rPr>
              <w:t>1</w:t>
            </w:r>
            <w:r w:rsidR="00383277">
              <w:rPr>
                <w:noProof/>
                <w:webHidden/>
              </w:rPr>
              <w:fldChar w:fldCharType="end"/>
            </w:r>
          </w:hyperlink>
        </w:p>
        <w:p w:rsidR="00383277" w:rsidRDefault="009D5A1F">
          <w:pPr>
            <w:pStyle w:val="TM2"/>
            <w:tabs>
              <w:tab w:val="left" w:pos="660"/>
              <w:tab w:val="right" w:leader="dot" w:pos="9062"/>
            </w:tabs>
            <w:rPr>
              <w:rFonts w:asciiTheme="minorHAnsi" w:eastAsiaTheme="minorEastAsia" w:hAnsiTheme="minorHAnsi" w:cstheme="minorBidi"/>
              <w:noProof/>
              <w:sz w:val="22"/>
              <w:szCs w:val="22"/>
              <w:lang w:eastAsia="fr-FR"/>
            </w:rPr>
          </w:pPr>
          <w:hyperlink w:anchor="_Toc32842545" w:history="1">
            <w:r w:rsidR="00383277" w:rsidRPr="00356999">
              <w:rPr>
                <w:rStyle w:val="Lienhypertexte"/>
                <w:noProof/>
              </w:rPr>
              <w:t>2.</w:t>
            </w:r>
            <w:r w:rsidR="00383277">
              <w:rPr>
                <w:rFonts w:asciiTheme="minorHAnsi" w:eastAsiaTheme="minorEastAsia" w:hAnsiTheme="minorHAnsi" w:cstheme="minorBidi"/>
                <w:noProof/>
                <w:sz w:val="22"/>
                <w:szCs w:val="22"/>
                <w:lang w:eastAsia="fr-FR"/>
              </w:rPr>
              <w:tab/>
            </w:r>
            <w:r w:rsidR="00383277" w:rsidRPr="00356999">
              <w:rPr>
                <w:rStyle w:val="Lienhypertexte"/>
                <w:noProof/>
              </w:rPr>
              <w:t>Référencer vos jeux de données</w:t>
            </w:r>
            <w:r w:rsidR="00383277">
              <w:rPr>
                <w:noProof/>
                <w:webHidden/>
              </w:rPr>
              <w:tab/>
            </w:r>
            <w:r w:rsidR="00383277">
              <w:rPr>
                <w:noProof/>
                <w:webHidden/>
              </w:rPr>
              <w:fldChar w:fldCharType="begin"/>
            </w:r>
            <w:r w:rsidR="00383277">
              <w:rPr>
                <w:noProof/>
                <w:webHidden/>
              </w:rPr>
              <w:instrText xml:space="preserve"> PAGEREF _Toc32842545 \h </w:instrText>
            </w:r>
            <w:r w:rsidR="00383277">
              <w:rPr>
                <w:noProof/>
                <w:webHidden/>
              </w:rPr>
            </w:r>
            <w:r w:rsidR="00383277">
              <w:rPr>
                <w:noProof/>
                <w:webHidden/>
              </w:rPr>
              <w:fldChar w:fldCharType="separate"/>
            </w:r>
            <w:r w:rsidR="00383277">
              <w:rPr>
                <w:noProof/>
                <w:webHidden/>
              </w:rPr>
              <w:t>2</w:t>
            </w:r>
            <w:r w:rsidR="00383277">
              <w:rPr>
                <w:noProof/>
                <w:webHidden/>
              </w:rPr>
              <w:fldChar w:fldCharType="end"/>
            </w:r>
          </w:hyperlink>
        </w:p>
        <w:p w:rsidR="00383277" w:rsidRDefault="009D5A1F">
          <w:pPr>
            <w:pStyle w:val="TM3"/>
            <w:tabs>
              <w:tab w:val="left" w:pos="880"/>
              <w:tab w:val="right" w:leader="dot" w:pos="9062"/>
            </w:tabs>
            <w:rPr>
              <w:rFonts w:asciiTheme="minorHAnsi" w:eastAsiaTheme="minorEastAsia" w:hAnsiTheme="minorHAnsi" w:cstheme="minorBidi"/>
              <w:noProof/>
              <w:sz w:val="22"/>
              <w:szCs w:val="22"/>
              <w:lang w:eastAsia="fr-FR"/>
            </w:rPr>
          </w:pPr>
          <w:hyperlink w:anchor="_Toc32842548" w:history="1">
            <w:r w:rsidR="00383277" w:rsidRPr="00356999">
              <w:rPr>
                <w:rStyle w:val="Lienhypertexte"/>
                <w:rFonts w:ascii="Symbol" w:hAnsi="Symbol"/>
                <w:noProof/>
              </w:rPr>
              <w:t></w:t>
            </w:r>
            <w:r w:rsidR="00383277">
              <w:rPr>
                <w:rFonts w:asciiTheme="minorHAnsi" w:eastAsiaTheme="minorEastAsia" w:hAnsiTheme="minorHAnsi" w:cstheme="minorBidi"/>
                <w:noProof/>
                <w:sz w:val="22"/>
                <w:szCs w:val="22"/>
                <w:lang w:eastAsia="fr-FR"/>
              </w:rPr>
              <w:tab/>
            </w:r>
            <w:r w:rsidR="00383277" w:rsidRPr="00356999">
              <w:rPr>
                <w:rStyle w:val="Lienhypertexte"/>
                <w:noProof/>
              </w:rPr>
              <w:t>Le dispositif de collecte (réseau de mesure)</w:t>
            </w:r>
            <w:r w:rsidR="00383277">
              <w:rPr>
                <w:noProof/>
                <w:webHidden/>
              </w:rPr>
              <w:tab/>
            </w:r>
            <w:r w:rsidR="00383277">
              <w:rPr>
                <w:noProof/>
                <w:webHidden/>
              </w:rPr>
              <w:fldChar w:fldCharType="begin"/>
            </w:r>
            <w:r w:rsidR="00383277">
              <w:rPr>
                <w:noProof/>
                <w:webHidden/>
              </w:rPr>
              <w:instrText xml:space="preserve"> PAGEREF _Toc32842548 \h </w:instrText>
            </w:r>
            <w:r w:rsidR="00383277">
              <w:rPr>
                <w:noProof/>
                <w:webHidden/>
              </w:rPr>
            </w:r>
            <w:r w:rsidR="00383277">
              <w:rPr>
                <w:noProof/>
                <w:webHidden/>
              </w:rPr>
              <w:fldChar w:fldCharType="separate"/>
            </w:r>
            <w:r w:rsidR="00383277">
              <w:rPr>
                <w:noProof/>
                <w:webHidden/>
              </w:rPr>
              <w:t>2</w:t>
            </w:r>
            <w:r w:rsidR="00383277">
              <w:rPr>
                <w:noProof/>
                <w:webHidden/>
              </w:rPr>
              <w:fldChar w:fldCharType="end"/>
            </w:r>
          </w:hyperlink>
        </w:p>
        <w:p w:rsidR="00383277" w:rsidRDefault="009D5A1F">
          <w:pPr>
            <w:pStyle w:val="TM3"/>
            <w:tabs>
              <w:tab w:val="left" w:pos="880"/>
              <w:tab w:val="right" w:leader="dot" w:pos="9062"/>
            </w:tabs>
            <w:rPr>
              <w:rFonts w:asciiTheme="minorHAnsi" w:eastAsiaTheme="minorEastAsia" w:hAnsiTheme="minorHAnsi" w:cstheme="minorBidi"/>
              <w:noProof/>
              <w:sz w:val="22"/>
              <w:szCs w:val="22"/>
              <w:lang w:eastAsia="fr-FR"/>
            </w:rPr>
          </w:pPr>
          <w:hyperlink w:anchor="_Toc32842549" w:history="1">
            <w:r w:rsidR="00383277" w:rsidRPr="00356999">
              <w:rPr>
                <w:rStyle w:val="Lienhypertexte"/>
                <w:rFonts w:ascii="Symbol" w:hAnsi="Symbol"/>
                <w:noProof/>
              </w:rPr>
              <w:t></w:t>
            </w:r>
            <w:r w:rsidR="00383277">
              <w:rPr>
                <w:rFonts w:asciiTheme="minorHAnsi" w:eastAsiaTheme="minorEastAsia" w:hAnsiTheme="minorHAnsi" w:cstheme="minorBidi"/>
                <w:noProof/>
                <w:sz w:val="22"/>
                <w:szCs w:val="22"/>
                <w:lang w:eastAsia="fr-FR"/>
              </w:rPr>
              <w:tab/>
            </w:r>
            <w:r w:rsidR="00383277" w:rsidRPr="00356999">
              <w:rPr>
                <w:rStyle w:val="Lienhypertexte"/>
                <w:noProof/>
              </w:rPr>
              <w:t>Les intervenants</w:t>
            </w:r>
            <w:r w:rsidR="00383277">
              <w:rPr>
                <w:noProof/>
                <w:webHidden/>
              </w:rPr>
              <w:tab/>
            </w:r>
            <w:r w:rsidR="00383277">
              <w:rPr>
                <w:noProof/>
                <w:webHidden/>
              </w:rPr>
              <w:fldChar w:fldCharType="begin"/>
            </w:r>
            <w:r w:rsidR="00383277">
              <w:rPr>
                <w:noProof/>
                <w:webHidden/>
              </w:rPr>
              <w:instrText xml:space="preserve"> PAGEREF _Toc32842549 \h </w:instrText>
            </w:r>
            <w:r w:rsidR="00383277">
              <w:rPr>
                <w:noProof/>
                <w:webHidden/>
              </w:rPr>
            </w:r>
            <w:r w:rsidR="00383277">
              <w:rPr>
                <w:noProof/>
                <w:webHidden/>
              </w:rPr>
              <w:fldChar w:fldCharType="separate"/>
            </w:r>
            <w:r w:rsidR="00383277">
              <w:rPr>
                <w:noProof/>
                <w:webHidden/>
              </w:rPr>
              <w:t>2</w:t>
            </w:r>
            <w:r w:rsidR="00383277">
              <w:rPr>
                <w:noProof/>
                <w:webHidden/>
              </w:rPr>
              <w:fldChar w:fldCharType="end"/>
            </w:r>
          </w:hyperlink>
        </w:p>
        <w:p w:rsidR="00383277" w:rsidRDefault="009D5A1F">
          <w:pPr>
            <w:pStyle w:val="TM3"/>
            <w:tabs>
              <w:tab w:val="left" w:pos="880"/>
              <w:tab w:val="right" w:leader="dot" w:pos="9062"/>
            </w:tabs>
            <w:rPr>
              <w:rFonts w:asciiTheme="minorHAnsi" w:eastAsiaTheme="minorEastAsia" w:hAnsiTheme="minorHAnsi" w:cstheme="minorBidi"/>
              <w:noProof/>
              <w:sz w:val="22"/>
              <w:szCs w:val="22"/>
              <w:lang w:eastAsia="fr-FR"/>
            </w:rPr>
          </w:pPr>
          <w:hyperlink w:anchor="_Toc32842550" w:history="1">
            <w:r w:rsidR="00383277" w:rsidRPr="00356999">
              <w:rPr>
                <w:rStyle w:val="Lienhypertexte"/>
                <w:rFonts w:ascii="Symbol" w:hAnsi="Symbol"/>
                <w:noProof/>
              </w:rPr>
              <w:t></w:t>
            </w:r>
            <w:r w:rsidR="00383277">
              <w:rPr>
                <w:rFonts w:asciiTheme="minorHAnsi" w:eastAsiaTheme="minorEastAsia" w:hAnsiTheme="minorHAnsi" w:cstheme="minorBidi"/>
                <w:noProof/>
                <w:sz w:val="22"/>
                <w:szCs w:val="22"/>
                <w:lang w:eastAsia="fr-FR"/>
              </w:rPr>
              <w:tab/>
            </w:r>
            <w:r w:rsidR="00383277" w:rsidRPr="00356999">
              <w:rPr>
                <w:rStyle w:val="Lienhypertexte"/>
                <w:noProof/>
              </w:rPr>
              <w:t>Les paramètres et informations liées aux analyses</w:t>
            </w:r>
            <w:r w:rsidR="00383277">
              <w:rPr>
                <w:noProof/>
                <w:webHidden/>
              </w:rPr>
              <w:tab/>
            </w:r>
            <w:r w:rsidR="00383277">
              <w:rPr>
                <w:noProof/>
                <w:webHidden/>
              </w:rPr>
              <w:fldChar w:fldCharType="begin"/>
            </w:r>
            <w:r w:rsidR="00383277">
              <w:rPr>
                <w:noProof/>
                <w:webHidden/>
              </w:rPr>
              <w:instrText xml:space="preserve"> PAGEREF _Toc32842550 \h </w:instrText>
            </w:r>
            <w:r w:rsidR="00383277">
              <w:rPr>
                <w:noProof/>
                <w:webHidden/>
              </w:rPr>
            </w:r>
            <w:r w:rsidR="00383277">
              <w:rPr>
                <w:noProof/>
                <w:webHidden/>
              </w:rPr>
              <w:fldChar w:fldCharType="separate"/>
            </w:r>
            <w:r w:rsidR="00383277">
              <w:rPr>
                <w:noProof/>
                <w:webHidden/>
              </w:rPr>
              <w:t>2</w:t>
            </w:r>
            <w:r w:rsidR="00383277">
              <w:rPr>
                <w:noProof/>
                <w:webHidden/>
              </w:rPr>
              <w:fldChar w:fldCharType="end"/>
            </w:r>
          </w:hyperlink>
        </w:p>
        <w:p w:rsidR="00383277" w:rsidRDefault="009D5A1F">
          <w:pPr>
            <w:pStyle w:val="TM3"/>
            <w:tabs>
              <w:tab w:val="left" w:pos="880"/>
              <w:tab w:val="right" w:leader="dot" w:pos="9062"/>
            </w:tabs>
            <w:rPr>
              <w:rFonts w:asciiTheme="minorHAnsi" w:eastAsiaTheme="minorEastAsia" w:hAnsiTheme="minorHAnsi" w:cstheme="minorBidi"/>
              <w:noProof/>
              <w:sz w:val="22"/>
              <w:szCs w:val="22"/>
              <w:lang w:eastAsia="fr-FR"/>
            </w:rPr>
          </w:pPr>
          <w:hyperlink w:anchor="_Toc32842551" w:history="1">
            <w:r w:rsidR="00383277" w:rsidRPr="00356999">
              <w:rPr>
                <w:rStyle w:val="Lienhypertexte"/>
                <w:rFonts w:ascii="Symbol" w:hAnsi="Symbol"/>
                <w:noProof/>
              </w:rPr>
              <w:t></w:t>
            </w:r>
            <w:r w:rsidR="00383277">
              <w:rPr>
                <w:rFonts w:asciiTheme="minorHAnsi" w:eastAsiaTheme="minorEastAsia" w:hAnsiTheme="minorHAnsi" w:cstheme="minorBidi"/>
                <w:noProof/>
                <w:sz w:val="22"/>
                <w:szCs w:val="22"/>
                <w:lang w:eastAsia="fr-FR"/>
              </w:rPr>
              <w:tab/>
            </w:r>
            <w:r w:rsidR="00383277" w:rsidRPr="00356999">
              <w:rPr>
                <w:rStyle w:val="Lienhypertexte"/>
                <w:noProof/>
              </w:rPr>
              <w:t>Les stations de mesure et sites de prélèvements</w:t>
            </w:r>
            <w:r w:rsidR="00383277">
              <w:rPr>
                <w:noProof/>
                <w:webHidden/>
              </w:rPr>
              <w:tab/>
            </w:r>
            <w:r w:rsidR="00383277">
              <w:rPr>
                <w:noProof/>
                <w:webHidden/>
              </w:rPr>
              <w:fldChar w:fldCharType="begin"/>
            </w:r>
            <w:r w:rsidR="00383277">
              <w:rPr>
                <w:noProof/>
                <w:webHidden/>
              </w:rPr>
              <w:instrText xml:space="preserve"> PAGEREF _Toc32842551 \h </w:instrText>
            </w:r>
            <w:r w:rsidR="00383277">
              <w:rPr>
                <w:noProof/>
                <w:webHidden/>
              </w:rPr>
            </w:r>
            <w:r w:rsidR="00383277">
              <w:rPr>
                <w:noProof/>
                <w:webHidden/>
              </w:rPr>
              <w:fldChar w:fldCharType="separate"/>
            </w:r>
            <w:r w:rsidR="00383277">
              <w:rPr>
                <w:noProof/>
                <w:webHidden/>
              </w:rPr>
              <w:t>3</w:t>
            </w:r>
            <w:r w:rsidR="00383277">
              <w:rPr>
                <w:noProof/>
                <w:webHidden/>
              </w:rPr>
              <w:fldChar w:fldCharType="end"/>
            </w:r>
          </w:hyperlink>
        </w:p>
        <w:p w:rsidR="00383277" w:rsidRDefault="009D5A1F">
          <w:pPr>
            <w:pStyle w:val="TM2"/>
            <w:tabs>
              <w:tab w:val="left" w:pos="660"/>
              <w:tab w:val="right" w:leader="dot" w:pos="9062"/>
            </w:tabs>
            <w:rPr>
              <w:rFonts w:asciiTheme="minorHAnsi" w:eastAsiaTheme="minorEastAsia" w:hAnsiTheme="minorHAnsi" w:cstheme="minorBidi"/>
              <w:noProof/>
              <w:sz w:val="22"/>
              <w:szCs w:val="22"/>
              <w:lang w:eastAsia="fr-FR"/>
            </w:rPr>
          </w:pPr>
          <w:hyperlink w:anchor="_Toc32842552" w:history="1">
            <w:r w:rsidR="00383277" w:rsidRPr="00356999">
              <w:rPr>
                <w:rStyle w:val="Lienhypertexte"/>
                <w:noProof/>
              </w:rPr>
              <w:t>3.</w:t>
            </w:r>
            <w:r w:rsidR="00383277">
              <w:rPr>
                <w:rFonts w:asciiTheme="minorHAnsi" w:eastAsiaTheme="minorEastAsia" w:hAnsiTheme="minorHAnsi" w:cstheme="minorBidi"/>
                <w:noProof/>
                <w:sz w:val="22"/>
                <w:szCs w:val="22"/>
                <w:lang w:eastAsia="fr-FR"/>
              </w:rPr>
              <w:tab/>
            </w:r>
            <w:r w:rsidR="00383277" w:rsidRPr="00356999">
              <w:rPr>
                <w:rStyle w:val="Lienhypertexte"/>
                <w:noProof/>
              </w:rPr>
              <w:t>La transmission des résultats</w:t>
            </w:r>
            <w:r w:rsidR="00383277">
              <w:rPr>
                <w:noProof/>
                <w:webHidden/>
              </w:rPr>
              <w:tab/>
            </w:r>
            <w:r w:rsidR="00383277">
              <w:rPr>
                <w:noProof/>
                <w:webHidden/>
              </w:rPr>
              <w:fldChar w:fldCharType="begin"/>
            </w:r>
            <w:r w:rsidR="00383277">
              <w:rPr>
                <w:noProof/>
                <w:webHidden/>
              </w:rPr>
              <w:instrText xml:space="preserve"> PAGEREF _Toc32842552 \h </w:instrText>
            </w:r>
            <w:r w:rsidR="00383277">
              <w:rPr>
                <w:noProof/>
                <w:webHidden/>
              </w:rPr>
            </w:r>
            <w:r w:rsidR="00383277">
              <w:rPr>
                <w:noProof/>
                <w:webHidden/>
              </w:rPr>
              <w:fldChar w:fldCharType="separate"/>
            </w:r>
            <w:r w:rsidR="00383277">
              <w:rPr>
                <w:noProof/>
                <w:webHidden/>
              </w:rPr>
              <w:t>4</w:t>
            </w:r>
            <w:r w:rsidR="00383277">
              <w:rPr>
                <w:noProof/>
                <w:webHidden/>
              </w:rPr>
              <w:fldChar w:fldCharType="end"/>
            </w:r>
          </w:hyperlink>
        </w:p>
        <w:p w:rsidR="00383277" w:rsidRDefault="009D5A1F">
          <w:pPr>
            <w:pStyle w:val="TM3"/>
            <w:tabs>
              <w:tab w:val="left" w:pos="880"/>
              <w:tab w:val="right" w:leader="dot" w:pos="9062"/>
            </w:tabs>
            <w:rPr>
              <w:rFonts w:asciiTheme="minorHAnsi" w:eastAsiaTheme="minorEastAsia" w:hAnsiTheme="minorHAnsi" w:cstheme="minorBidi"/>
              <w:noProof/>
              <w:sz w:val="22"/>
              <w:szCs w:val="22"/>
              <w:lang w:eastAsia="fr-FR"/>
            </w:rPr>
          </w:pPr>
          <w:hyperlink w:anchor="_Toc32842556" w:history="1">
            <w:r w:rsidR="00383277" w:rsidRPr="00356999">
              <w:rPr>
                <w:rStyle w:val="Lienhypertexte"/>
                <w:rFonts w:ascii="Symbol" w:hAnsi="Symbol"/>
                <w:noProof/>
              </w:rPr>
              <w:t></w:t>
            </w:r>
            <w:r w:rsidR="00383277">
              <w:rPr>
                <w:rFonts w:asciiTheme="minorHAnsi" w:eastAsiaTheme="minorEastAsia" w:hAnsiTheme="minorHAnsi" w:cstheme="minorBidi"/>
                <w:noProof/>
                <w:sz w:val="22"/>
                <w:szCs w:val="22"/>
                <w:lang w:eastAsia="fr-FR"/>
              </w:rPr>
              <w:tab/>
            </w:r>
            <w:r w:rsidR="00383277" w:rsidRPr="00356999">
              <w:rPr>
                <w:rStyle w:val="Lienhypertexte"/>
                <w:noProof/>
              </w:rPr>
              <w:t>Données physico-chimiques</w:t>
            </w:r>
            <w:r w:rsidR="00383277">
              <w:rPr>
                <w:noProof/>
                <w:webHidden/>
              </w:rPr>
              <w:tab/>
            </w:r>
            <w:r w:rsidR="00383277">
              <w:rPr>
                <w:noProof/>
                <w:webHidden/>
              </w:rPr>
              <w:fldChar w:fldCharType="begin"/>
            </w:r>
            <w:r w:rsidR="00383277">
              <w:rPr>
                <w:noProof/>
                <w:webHidden/>
              </w:rPr>
              <w:instrText xml:space="preserve"> PAGEREF _Toc32842556 \h </w:instrText>
            </w:r>
            <w:r w:rsidR="00383277">
              <w:rPr>
                <w:noProof/>
                <w:webHidden/>
              </w:rPr>
            </w:r>
            <w:r w:rsidR="00383277">
              <w:rPr>
                <w:noProof/>
                <w:webHidden/>
              </w:rPr>
              <w:fldChar w:fldCharType="separate"/>
            </w:r>
            <w:r w:rsidR="00383277">
              <w:rPr>
                <w:noProof/>
                <w:webHidden/>
              </w:rPr>
              <w:t>4</w:t>
            </w:r>
            <w:r w:rsidR="00383277">
              <w:rPr>
                <w:noProof/>
                <w:webHidden/>
              </w:rPr>
              <w:fldChar w:fldCharType="end"/>
            </w:r>
          </w:hyperlink>
        </w:p>
        <w:p w:rsidR="00383277" w:rsidRDefault="009D5A1F">
          <w:pPr>
            <w:pStyle w:val="TM3"/>
            <w:tabs>
              <w:tab w:val="left" w:pos="880"/>
              <w:tab w:val="right" w:leader="dot" w:pos="9062"/>
            </w:tabs>
            <w:rPr>
              <w:rFonts w:asciiTheme="minorHAnsi" w:eastAsiaTheme="minorEastAsia" w:hAnsiTheme="minorHAnsi" w:cstheme="minorBidi"/>
              <w:noProof/>
              <w:sz w:val="22"/>
              <w:szCs w:val="22"/>
              <w:lang w:eastAsia="fr-FR"/>
            </w:rPr>
          </w:pPr>
          <w:hyperlink w:anchor="_Toc32842558" w:history="1">
            <w:r w:rsidR="00383277" w:rsidRPr="00356999">
              <w:rPr>
                <w:rStyle w:val="Lienhypertexte"/>
                <w:rFonts w:ascii="Symbol" w:hAnsi="Symbol"/>
                <w:noProof/>
              </w:rPr>
              <w:t></w:t>
            </w:r>
            <w:r w:rsidR="00383277">
              <w:rPr>
                <w:rFonts w:asciiTheme="minorHAnsi" w:eastAsiaTheme="minorEastAsia" w:hAnsiTheme="minorHAnsi" w:cstheme="minorBidi"/>
                <w:noProof/>
                <w:sz w:val="22"/>
                <w:szCs w:val="22"/>
                <w:lang w:eastAsia="fr-FR"/>
              </w:rPr>
              <w:tab/>
            </w:r>
            <w:r w:rsidR="00383277" w:rsidRPr="00356999">
              <w:rPr>
                <w:rStyle w:val="Lienhypertexte"/>
                <w:noProof/>
              </w:rPr>
              <w:t>Données hydrobiologiques</w:t>
            </w:r>
            <w:r w:rsidR="00383277">
              <w:rPr>
                <w:noProof/>
                <w:webHidden/>
              </w:rPr>
              <w:tab/>
            </w:r>
            <w:r w:rsidR="00383277">
              <w:rPr>
                <w:noProof/>
                <w:webHidden/>
              </w:rPr>
              <w:fldChar w:fldCharType="begin"/>
            </w:r>
            <w:r w:rsidR="00383277">
              <w:rPr>
                <w:noProof/>
                <w:webHidden/>
              </w:rPr>
              <w:instrText xml:space="preserve"> PAGEREF _Toc32842558 \h </w:instrText>
            </w:r>
            <w:r w:rsidR="00383277">
              <w:rPr>
                <w:noProof/>
                <w:webHidden/>
              </w:rPr>
            </w:r>
            <w:r w:rsidR="00383277">
              <w:rPr>
                <w:noProof/>
                <w:webHidden/>
              </w:rPr>
              <w:fldChar w:fldCharType="separate"/>
            </w:r>
            <w:r w:rsidR="00383277">
              <w:rPr>
                <w:noProof/>
                <w:webHidden/>
              </w:rPr>
              <w:t>4</w:t>
            </w:r>
            <w:r w:rsidR="00383277">
              <w:rPr>
                <w:noProof/>
                <w:webHidden/>
              </w:rPr>
              <w:fldChar w:fldCharType="end"/>
            </w:r>
          </w:hyperlink>
        </w:p>
        <w:p w:rsidR="00F32D22" w:rsidRDefault="00F32D22">
          <w:r>
            <w:rPr>
              <w:b/>
              <w:bCs/>
            </w:rPr>
            <w:fldChar w:fldCharType="end"/>
          </w:r>
        </w:p>
      </w:sdtContent>
    </w:sdt>
    <w:p w:rsidR="008E4686" w:rsidRDefault="008E4686" w:rsidP="00B96DF7"/>
    <w:p w:rsidR="00E943CC" w:rsidRDefault="00E943CC" w:rsidP="00B96DF7"/>
    <w:p w:rsidR="00AD7FD2" w:rsidRDefault="00AD7FD2" w:rsidP="00B96DF7">
      <w:pPr>
        <w:rPr>
          <w:b/>
          <w:i/>
        </w:rPr>
      </w:pPr>
    </w:p>
    <w:p w:rsidR="004D7BD2" w:rsidRPr="000E3E14" w:rsidRDefault="004D7BD2" w:rsidP="00B96DF7">
      <w:pPr>
        <w:rPr>
          <w:b/>
          <w:i/>
        </w:rPr>
      </w:pPr>
      <w:r w:rsidRPr="000E3E14">
        <w:rPr>
          <w:b/>
          <w:i/>
        </w:rPr>
        <w:t>Vous mettez en place un réseau de suivi de la qualité des eaux</w:t>
      </w:r>
      <w:r w:rsidR="00464820" w:rsidRPr="000E3E14">
        <w:rPr>
          <w:b/>
          <w:i/>
        </w:rPr>
        <w:t xml:space="preserve"> superficielles</w:t>
      </w:r>
      <w:r w:rsidRPr="000E3E14">
        <w:rPr>
          <w:b/>
          <w:i/>
        </w:rPr>
        <w:t>. Voici les conseil</w:t>
      </w:r>
      <w:r w:rsidR="00244343">
        <w:rPr>
          <w:b/>
          <w:i/>
        </w:rPr>
        <w:t>s et règles à respecter pour référencer vos données.</w:t>
      </w:r>
      <w:r w:rsidRPr="000E3E14">
        <w:rPr>
          <w:b/>
          <w:i/>
        </w:rPr>
        <w:t xml:space="preserve"> </w:t>
      </w:r>
    </w:p>
    <w:p w:rsidR="00F32D22" w:rsidRDefault="00F32D22" w:rsidP="00B96DF7"/>
    <w:p w:rsidR="004D7BD2" w:rsidRPr="00710261" w:rsidRDefault="00695586" w:rsidP="007D34A7">
      <w:pPr>
        <w:pStyle w:val="SHtitre2"/>
        <w:numPr>
          <w:ilvl w:val="0"/>
          <w:numId w:val="26"/>
        </w:numPr>
      </w:pPr>
      <w:bookmarkStart w:id="1" w:name="_Toc3468689"/>
      <w:bookmarkStart w:id="2" w:name="_Toc32842544"/>
      <w:r w:rsidRPr="00710261">
        <w:t xml:space="preserve">Présentation du </w:t>
      </w:r>
      <w:r w:rsidR="00D308D0" w:rsidRPr="00710261">
        <w:t xml:space="preserve"> Sandre</w:t>
      </w:r>
      <w:bookmarkEnd w:id="1"/>
      <w:r w:rsidR="004D7BD2" w:rsidRPr="00710261">
        <w:t xml:space="preserve"> </w:t>
      </w:r>
      <w:r w:rsidR="00E46590" w:rsidRPr="00710261">
        <w:t>– service d’administration du référentiel sur l’eau</w:t>
      </w:r>
      <w:bookmarkEnd w:id="2"/>
    </w:p>
    <w:p w:rsidR="00B96DF7" w:rsidRDefault="00B96DF7" w:rsidP="0077371D">
      <w:pPr>
        <w:pStyle w:val="Sansinterligne"/>
        <w:jc w:val="both"/>
      </w:pPr>
    </w:p>
    <w:p w:rsidR="00AD7FD2" w:rsidRDefault="00AD7FD2" w:rsidP="0077371D">
      <w:pPr>
        <w:jc w:val="both"/>
      </w:pPr>
      <w:r>
        <w:t xml:space="preserve">Bancariser  les </w:t>
      </w:r>
      <w:r w:rsidR="006B28BA">
        <w:t>résultats acquis</w:t>
      </w:r>
      <w:r>
        <w:t xml:space="preserve"> va vous permettre de les </w:t>
      </w:r>
      <w:r w:rsidR="006B28BA">
        <w:t>utiliser</w:t>
      </w:r>
      <w:r>
        <w:t xml:space="preserve"> de façon optimisée. Vous </w:t>
      </w:r>
      <w:r w:rsidR="005D5A22">
        <w:t xml:space="preserve">pourrez </w:t>
      </w:r>
      <w:r w:rsidR="00E46590">
        <w:t>suivre les évolutions de la qualité des eaux  et la</w:t>
      </w:r>
      <w:r>
        <w:t xml:space="preserve"> comparer </w:t>
      </w:r>
      <w:r w:rsidR="006B28BA">
        <w:t>à</w:t>
      </w:r>
      <w:r w:rsidR="00E46590">
        <w:t xml:space="preserve"> d’autres territoires. </w:t>
      </w:r>
    </w:p>
    <w:p w:rsidR="00BD6FD7" w:rsidRPr="00B96DF7" w:rsidRDefault="00BD6FD7" w:rsidP="0077371D">
      <w:pPr>
        <w:jc w:val="both"/>
      </w:pPr>
    </w:p>
    <w:p w:rsidR="00D308D0" w:rsidRDefault="005D5A22" w:rsidP="0077371D">
      <w:pPr>
        <w:pStyle w:val="Sansinterligne"/>
        <w:jc w:val="both"/>
      </w:pPr>
      <w:r>
        <w:t>Ce partage</w:t>
      </w:r>
      <w:r w:rsidR="00B96DF7">
        <w:t xml:space="preserve"> nécessite d’avoir une codification commune des données et de respecter les mêmes règles de gestion. Ce cadre commun, c’est le référentiel des données sur l’eau.</w:t>
      </w:r>
    </w:p>
    <w:p w:rsidR="00B96DF7" w:rsidRDefault="00B96DF7" w:rsidP="0077371D">
      <w:pPr>
        <w:pStyle w:val="Sansinterligne"/>
        <w:jc w:val="both"/>
      </w:pPr>
    </w:p>
    <w:p w:rsidR="005D5A22" w:rsidRDefault="00D308D0" w:rsidP="0077371D">
      <w:pPr>
        <w:pStyle w:val="Sansinterligne"/>
        <w:jc w:val="both"/>
      </w:pPr>
      <w:r>
        <w:t xml:space="preserve">Le service d’administration nationale des données et référentiels sur l’eau – </w:t>
      </w:r>
      <w:r w:rsidRPr="00E46590">
        <w:rPr>
          <w:b/>
        </w:rPr>
        <w:t>le Sandre</w:t>
      </w:r>
      <w:r>
        <w:t xml:space="preserve"> - a </w:t>
      </w:r>
      <w:r w:rsidR="005D5A22">
        <w:t xml:space="preserve">donc </w:t>
      </w:r>
      <w:r>
        <w:t>pour mission d’établir et de mettre à disposition le référentiel des données sur l’eau. Il décrit les modalités d’échange des données et garantit l’interopérabilité des systèmes d’informations relatifs à l’eau.</w:t>
      </w:r>
    </w:p>
    <w:p w:rsidR="005D5A22" w:rsidRDefault="005D5A22" w:rsidP="0077371D">
      <w:pPr>
        <w:pStyle w:val="Sansinterligne"/>
        <w:jc w:val="both"/>
      </w:pPr>
      <w:r>
        <w:t>Accès au site </w:t>
      </w:r>
      <w:proofErr w:type="gramStart"/>
      <w:r>
        <w:t xml:space="preserve">: </w:t>
      </w:r>
      <w:r w:rsidR="00D308D0">
        <w:t xml:space="preserve"> </w:t>
      </w:r>
      <w:proofErr w:type="gramEnd"/>
      <w:hyperlink r:id="rId10" w:history="1">
        <w:r w:rsidR="00D308D0" w:rsidRPr="003C1FD9">
          <w:rPr>
            <w:rStyle w:val="Lienhypertexte"/>
          </w:rPr>
          <w:t>http://www.sandre.eaufrance.fr/</w:t>
        </w:r>
      </w:hyperlink>
      <w:r w:rsidR="00D308D0">
        <w:t xml:space="preserve"> . </w:t>
      </w:r>
    </w:p>
    <w:p w:rsidR="00D308D0" w:rsidRDefault="00D308D0" w:rsidP="0077371D">
      <w:pPr>
        <w:pStyle w:val="Sansinterligne"/>
        <w:jc w:val="both"/>
      </w:pPr>
      <w:r>
        <w:t xml:space="preserve">Des tutoriels sont à votre disposition </w:t>
      </w:r>
      <w:r w:rsidR="00B96DF7">
        <w:t>sur le site</w:t>
      </w:r>
      <w:r w:rsidR="00464820">
        <w:t xml:space="preserve"> </w:t>
      </w:r>
      <w:r>
        <w:t xml:space="preserve">pour vous aider </w:t>
      </w:r>
      <w:r w:rsidR="005D5A22">
        <w:t>dans votre navigation</w:t>
      </w:r>
      <w:r>
        <w:t>.</w:t>
      </w:r>
    </w:p>
    <w:p w:rsidR="004D7BD2" w:rsidRDefault="00E943CC" w:rsidP="00B96DF7">
      <w:r>
        <w:br w:type="column"/>
      </w:r>
    </w:p>
    <w:p w:rsidR="008E4686" w:rsidRPr="008E4686" w:rsidRDefault="00464820" w:rsidP="007D34A7">
      <w:pPr>
        <w:pStyle w:val="SHtitre2"/>
        <w:numPr>
          <w:ilvl w:val="0"/>
          <w:numId w:val="26"/>
        </w:numPr>
      </w:pPr>
      <w:bookmarkStart w:id="3" w:name="_Toc3468690"/>
      <w:bookmarkStart w:id="4" w:name="_Toc32842545"/>
      <w:r>
        <w:t>Référencer</w:t>
      </w:r>
      <w:r w:rsidRPr="008E4686">
        <w:t xml:space="preserve"> </w:t>
      </w:r>
      <w:r w:rsidR="007850E3">
        <w:t>vos</w:t>
      </w:r>
      <w:r w:rsidR="007850E3" w:rsidRPr="008E4686">
        <w:t xml:space="preserve"> </w:t>
      </w:r>
      <w:r w:rsidR="007850E3">
        <w:t xml:space="preserve">jeux de </w:t>
      </w:r>
      <w:r w:rsidR="008E4686" w:rsidRPr="008E4686">
        <w:t>données</w:t>
      </w:r>
      <w:bookmarkEnd w:id="3"/>
      <w:bookmarkEnd w:id="4"/>
      <w:r w:rsidR="008E4686" w:rsidRPr="008E4686">
        <w:t xml:space="preserve"> </w:t>
      </w:r>
    </w:p>
    <w:p w:rsidR="008E4686" w:rsidRDefault="008E4686" w:rsidP="00B96DF7"/>
    <w:p w:rsidR="005D5A22" w:rsidRDefault="005D5A22" w:rsidP="00B96DF7"/>
    <w:p w:rsidR="00116BEF" w:rsidRDefault="00116BEF" w:rsidP="005D5A22">
      <w:pPr>
        <w:pBdr>
          <w:top w:val="single" w:sz="4" w:space="1" w:color="auto"/>
          <w:left w:val="single" w:sz="4" w:space="4" w:color="auto"/>
          <w:bottom w:val="single" w:sz="4" w:space="1" w:color="auto"/>
          <w:right w:val="single" w:sz="4" w:space="4" w:color="auto"/>
        </w:pBdr>
      </w:pPr>
    </w:p>
    <w:p w:rsidR="008E79DF" w:rsidRDefault="005D5A22" w:rsidP="005D5A22">
      <w:pPr>
        <w:pBdr>
          <w:top w:val="single" w:sz="4" w:space="1" w:color="auto"/>
          <w:left w:val="single" w:sz="4" w:space="4" w:color="auto"/>
          <w:bottom w:val="single" w:sz="4" w:space="1" w:color="auto"/>
          <w:right w:val="single" w:sz="4" w:space="4" w:color="auto"/>
        </w:pBdr>
      </w:pPr>
      <w:r>
        <w:t>À</w:t>
      </w:r>
      <w:r w:rsidR="008E79DF">
        <w:t xml:space="preserve"> noter : L’agence de l’eau Loire-Bretagne peut vous apporter une aide financière pour l’achat d’un outil de gestion de données ou la centralisation des données par une autre structure</w:t>
      </w:r>
      <w:r>
        <w:t xml:space="preserve"> (département,</w:t>
      </w:r>
      <w:r w:rsidR="00116BEF">
        <w:t>…)</w:t>
      </w:r>
    </w:p>
    <w:p w:rsidR="00116BEF" w:rsidRDefault="00116BEF" w:rsidP="005D5A22">
      <w:pPr>
        <w:pBdr>
          <w:top w:val="single" w:sz="4" w:space="1" w:color="auto"/>
          <w:left w:val="single" w:sz="4" w:space="4" w:color="auto"/>
          <w:bottom w:val="single" w:sz="4" w:space="1" w:color="auto"/>
          <w:right w:val="single" w:sz="4" w:space="4" w:color="auto"/>
        </w:pBdr>
      </w:pPr>
    </w:p>
    <w:p w:rsidR="005D5A22" w:rsidRPr="008E79DF" w:rsidRDefault="005D5A22" w:rsidP="005D5A22">
      <w:pPr>
        <w:pBdr>
          <w:top w:val="single" w:sz="4" w:space="1" w:color="auto"/>
          <w:left w:val="single" w:sz="4" w:space="4" w:color="auto"/>
          <w:bottom w:val="single" w:sz="4" w:space="1" w:color="auto"/>
          <w:right w:val="single" w:sz="4" w:space="4" w:color="auto"/>
        </w:pBdr>
      </w:pPr>
    </w:p>
    <w:p w:rsidR="005F35A8" w:rsidRDefault="005F35A8" w:rsidP="00B96DF7"/>
    <w:p w:rsidR="005F35A8" w:rsidRPr="00B96DF7" w:rsidRDefault="00E46590" w:rsidP="0077371D">
      <w:pPr>
        <w:jc w:val="both"/>
        <w:rPr>
          <w:b/>
        </w:rPr>
      </w:pPr>
      <w:r>
        <w:rPr>
          <w:b/>
        </w:rPr>
        <w:t xml:space="preserve">Le référencement de vos données liées à la programmation du suivi qualité est à faire </w:t>
      </w:r>
      <w:r w:rsidR="004937BD" w:rsidRPr="00B96DF7">
        <w:rPr>
          <w:b/>
        </w:rPr>
        <w:t>avant le début des campagnes de mesures</w:t>
      </w:r>
      <w:r w:rsidR="004937BD">
        <w:rPr>
          <w:b/>
        </w:rPr>
        <w:t xml:space="preserve">, soit </w:t>
      </w:r>
      <w:r>
        <w:rPr>
          <w:b/>
        </w:rPr>
        <w:t>p</w:t>
      </w:r>
      <w:r w:rsidR="005F35A8" w:rsidRPr="00B96DF7">
        <w:rPr>
          <w:b/>
        </w:rPr>
        <w:t>réalablement à l’envoi des résultats des mesures</w:t>
      </w:r>
      <w:r>
        <w:rPr>
          <w:b/>
        </w:rPr>
        <w:t>.</w:t>
      </w:r>
    </w:p>
    <w:p w:rsidR="00B96DF7" w:rsidRPr="004802AA" w:rsidRDefault="00B96DF7" w:rsidP="0077371D">
      <w:pPr>
        <w:jc w:val="both"/>
      </w:pPr>
    </w:p>
    <w:p w:rsidR="005F35A8" w:rsidRPr="004802AA" w:rsidRDefault="005F35A8" w:rsidP="0077371D">
      <w:pPr>
        <w:jc w:val="both"/>
      </w:pPr>
      <w:r w:rsidRPr="004802AA">
        <w:t>Pour que vos résultats puissent être intégrés dans la banque de bassin Osur</w:t>
      </w:r>
      <w:r w:rsidRPr="008066FB">
        <w:t>, puis mis à disposition via l</w:t>
      </w:r>
      <w:r w:rsidR="00BD6FD7">
        <w:t>e portail</w:t>
      </w:r>
      <w:r w:rsidRPr="008066FB">
        <w:t xml:space="preserve"> national Naïades,</w:t>
      </w:r>
      <w:r w:rsidRPr="004802AA">
        <w:rPr>
          <w:b/>
        </w:rPr>
        <w:t xml:space="preserve"> vos jeux de données doivent être référencés sur le site du Sandre </w:t>
      </w:r>
      <w:hyperlink r:id="rId11" w:history="1">
        <w:r w:rsidRPr="004802AA">
          <w:rPr>
            <w:color w:val="0000FF" w:themeColor="hyperlink"/>
            <w:u w:val="single"/>
          </w:rPr>
          <w:t>http://www.sandre.eaufrance.fr/</w:t>
        </w:r>
      </w:hyperlink>
    </w:p>
    <w:p w:rsidR="00B96DF7" w:rsidRDefault="00B96DF7" w:rsidP="0077371D">
      <w:pPr>
        <w:jc w:val="both"/>
      </w:pPr>
    </w:p>
    <w:p w:rsidR="005F35A8" w:rsidRPr="00B96DF7" w:rsidRDefault="005F35A8" w:rsidP="0077371D">
      <w:pPr>
        <w:jc w:val="both"/>
      </w:pPr>
      <w:r w:rsidRPr="00B96DF7">
        <w:t>Les principaux jeux de données</w:t>
      </w:r>
      <w:r w:rsidR="00E46590">
        <w:t>,</w:t>
      </w:r>
      <w:r w:rsidRPr="00B96DF7">
        <w:t xml:space="preserve"> </w:t>
      </w:r>
      <w:r w:rsidR="00E46590">
        <w:t>à enregistrer et codifier</w:t>
      </w:r>
      <w:r w:rsidR="009F184F">
        <w:t xml:space="preserve"> si inexistants</w:t>
      </w:r>
      <w:r w:rsidRPr="00B96DF7">
        <w:t>, sont :</w:t>
      </w:r>
    </w:p>
    <w:p w:rsidR="005F35A8" w:rsidRPr="00B96DF7" w:rsidRDefault="005F35A8" w:rsidP="0077371D">
      <w:pPr>
        <w:jc w:val="both"/>
      </w:pPr>
      <w:r w:rsidRPr="00B96DF7">
        <w:t>- le dispositif de collecte (= réseau de suivi)</w:t>
      </w:r>
    </w:p>
    <w:p w:rsidR="005F35A8" w:rsidRPr="008066FB" w:rsidRDefault="005F35A8" w:rsidP="0077371D">
      <w:pPr>
        <w:pStyle w:val="Sansinterligne"/>
        <w:jc w:val="both"/>
        <w:rPr>
          <w:rFonts w:cs="Arial"/>
          <w:szCs w:val="20"/>
        </w:rPr>
      </w:pPr>
      <w:r w:rsidRPr="008066FB">
        <w:rPr>
          <w:rFonts w:cs="Arial"/>
          <w:szCs w:val="20"/>
        </w:rPr>
        <w:t>- les intervenants</w:t>
      </w:r>
      <w:r w:rsidR="0077371D">
        <w:rPr>
          <w:rFonts w:cs="Arial"/>
          <w:szCs w:val="20"/>
        </w:rPr>
        <w:t xml:space="preserve"> (producteur et/ou préleveur et/ou déterminateur)</w:t>
      </w:r>
    </w:p>
    <w:p w:rsidR="005F35A8" w:rsidRPr="008066FB" w:rsidRDefault="005F35A8" w:rsidP="0077371D">
      <w:pPr>
        <w:pStyle w:val="Sansinterligne"/>
        <w:jc w:val="both"/>
        <w:rPr>
          <w:rFonts w:cs="Arial"/>
          <w:szCs w:val="20"/>
        </w:rPr>
      </w:pPr>
      <w:r w:rsidRPr="008066FB">
        <w:rPr>
          <w:rFonts w:cs="Arial"/>
          <w:szCs w:val="20"/>
        </w:rPr>
        <w:t>- les paramètres et informations liées aux analyses (support, unité, méthode)</w:t>
      </w:r>
    </w:p>
    <w:p w:rsidR="004937BD" w:rsidRPr="00B96DF7" w:rsidRDefault="004937BD" w:rsidP="0077371D">
      <w:pPr>
        <w:jc w:val="both"/>
      </w:pPr>
      <w:r w:rsidRPr="00B96DF7">
        <w:t>- les stations de mesure et sites de prélèvements</w:t>
      </w:r>
    </w:p>
    <w:p w:rsidR="005F35A8" w:rsidRDefault="005F35A8" w:rsidP="0077371D">
      <w:pPr>
        <w:pStyle w:val="Sansinterligne"/>
        <w:jc w:val="both"/>
        <w:rPr>
          <w:rFonts w:cs="Arial"/>
          <w:szCs w:val="20"/>
        </w:rPr>
      </w:pPr>
    </w:p>
    <w:p w:rsidR="00E46590" w:rsidRDefault="00E46590" w:rsidP="0077371D">
      <w:pPr>
        <w:pStyle w:val="Sansinterligne"/>
        <w:jc w:val="both"/>
        <w:rPr>
          <w:rFonts w:cs="Arial"/>
          <w:szCs w:val="20"/>
        </w:rPr>
      </w:pPr>
      <w:r>
        <w:rPr>
          <w:rFonts w:cs="Arial"/>
          <w:szCs w:val="20"/>
        </w:rPr>
        <w:t>La démarche suit toujours la même logique : vous vérifiez si le jeu de données est référencé. Par exemple, une station de mesure peut déjà exister dans le référentiel. Dans le cas contraire, vous effectuez une demande de création.</w:t>
      </w:r>
    </w:p>
    <w:p w:rsidR="005F35A8" w:rsidRPr="004802AA" w:rsidRDefault="005F35A8" w:rsidP="00B96DF7"/>
    <w:p w:rsidR="007D34A7" w:rsidRPr="007D34A7" w:rsidRDefault="007D34A7" w:rsidP="007D34A7">
      <w:pPr>
        <w:pStyle w:val="Paragraphedeliste"/>
        <w:numPr>
          <w:ilvl w:val="0"/>
          <w:numId w:val="29"/>
        </w:numPr>
        <w:outlineLvl w:val="2"/>
        <w:rPr>
          <w:rFonts w:ascii="Cambria" w:hAnsi="Cambria"/>
          <w:b/>
          <w:vanish/>
          <w:sz w:val="22"/>
          <w:szCs w:val="22"/>
        </w:rPr>
      </w:pPr>
      <w:bookmarkStart w:id="5" w:name="_Toc10817467"/>
      <w:bookmarkStart w:id="6" w:name="_Toc10817562"/>
      <w:bookmarkStart w:id="7" w:name="_Toc30687597"/>
      <w:bookmarkStart w:id="8" w:name="_Toc32842546"/>
      <w:bookmarkEnd w:id="5"/>
      <w:bookmarkEnd w:id="6"/>
      <w:bookmarkEnd w:id="7"/>
      <w:bookmarkEnd w:id="8"/>
    </w:p>
    <w:p w:rsidR="007D34A7" w:rsidRPr="007D34A7" w:rsidRDefault="007D34A7" w:rsidP="007D34A7">
      <w:pPr>
        <w:pStyle w:val="Paragraphedeliste"/>
        <w:numPr>
          <w:ilvl w:val="0"/>
          <w:numId w:val="29"/>
        </w:numPr>
        <w:outlineLvl w:val="2"/>
        <w:rPr>
          <w:rFonts w:ascii="Cambria" w:hAnsi="Cambria"/>
          <w:b/>
          <w:vanish/>
          <w:sz w:val="22"/>
          <w:szCs w:val="22"/>
        </w:rPr>
      </w:pPr>
      <w:bookmarkStart w:id="9" w:name="_Toc10817468"/>
      <w:bookmarkStart w:id="10" w:name="_Toc10817563"/>
      <w:bookmarkStart w:id="11" w:name="_Toc30687598"/>
      <w:bookmarkStart w:id="12" w:name="_Toc32842547"/>
      <w:bookmarkEnd w:id="9"/>
      <w:bookmarkEnd w:id="10"/>
      <w:bookmarkEnd w:id="11"/>
      <w:bookmarkEnd w:id="12"/>
    </w:p>
    <w:p w:rsidR="005F35A8" w:rsidRPr="007D34A7" w:rsidRDefault="005F35A8" w:rsidP="00B36439">
      <w:pPr>
        <w:pStyle w:val="Titre3"/>
        <w:numPr>
          <w:ilvl w:val="0"/>
          <w:numId w:val="39"/>
        </w:numPr>
      </w:pPr>
      <w:bookmarkStart w:id="13" w:name="_Toc32842548"/>
      <w:r w:rsidRPr="007D34A7">
        <w:t>Le dispositif de collecte (réseau de mesure)</w:t>
      </w:r>
      <w:bookmarkEnd w:id="13"/>
    </w:p>
    <w:p w:rsidR="005278B0" w:rsidRDefault="005278B0" w:rsidP="00B96DF7"/>
    <w:p w:rsidR="005F35A8" w:rsidRDefault="005F35A8" w:rsidP="0077371D">
      <w:pPr>
        <w:jc w:val="both"/>
      </w:pPr>
      <w:r w:rsidRPr="004802AA">
        <w:t>Procédez à la codification Sandre du réseau de mesure à mettre en place. Ce code sera la signature de toute créatio</w:t>
      </w:r>
      <w:r w:rsidR="00E46590">
        <w:t xml:space="preserve">n de station de mesure et </w:t>
      </w:r>
      <w:r w:rsidRPr="004802AA">
        <w:t>site</w:t>
      </w:r>
      <w:r w:rsidR="00E46590">
        <w:t xml:space="preserve"> de prélèvement,</w:t>
      </w:r>
      <w:r w:rsidRPr="004802AA">
        <w:t xml:space="preserve"> et de c</w:t>
      </w:r>
      <w:r w:rsidR="00E46590">
        <w:t>haque résultat intégré dans la b</w:t>
      </w:r>
      <w:r w:rsidRPr="004802AA">
        <w:t xml:space="preserve">anque de bassin Osur. Il est </w:t>
      </w:r>
      <w:r w:rsidRPr="009F184F">
        <w:rPr>
          <w:b/>
        </w:rPr>
        <w:t>unique</w:t>
      </w:r>
      <w:r w:rsidRPr="004802AA">
        <w:t xml:space="preserve"> pour un ensemble de stations/ sites servant à évaluer l’état de la qualité des eaux sur un bassin versant.</w:t>
      </w:r>
    </w:p>
    <w:p w:rsidR="005F35A8" w:rsidRPr="004802AA" w:rsidRDefault="005F35A8" w:rsidP="00BD6FD7">
      <w:r w:rsidRPr="004802AA">
        <w:rPr>
          <w:color w:val="000000"/>
        </w:rPr>
        <w:t xml:space="preserve">Le référentiel concerné est consultable </w:t>
      </w:r>
      <w:r w:rsidR="009E27C6">
        <w:rPr>
          <w:color w:val="000000"/>
        </w:rPr>
        <w:t>dans « Données de référence / Rechercher une donnée d’un jeu ». La recherche peut se faire par mot clé, code Sandre …</w:t>
      </w:r>
      <w:r w:rsidRPr="004802AA">
        <w:rPr>
          <w:color w:val="000000"/>
        </w:rPr>
        <w:t xml:space="preserve"> </w:t>
      </w:r>
      <w:hyperlink r:id="rId12" w:history="1">
        <w:r w:rsidRPr="004802AA">
          <w:rPr>
            <w:color w:val="0000FF"/>
            <w:u w:val="single"/>
          </w:rPr>
          <w:t>http://www.sandre.eaufrance.fr/Rechercher-une-donnee-d-un-jeu</w:t>
        </w:r>
      </w:hyperlink>
    </w:p>
    <w:p w:rsidR="009E27C6" w:rsidRPr="009E27C6" w:rsidRDefault="009E27C6" w:rsidP="0077371D">
      <w:pPr>
        <w:jc w:val="both"/>
        <w:rPr>
          <w:i/>
        </w:rPr>
      </w:pPr>
      <w:r w:rsidRPr="009E27C6">
        <w:rPr>
          <w:i/>
        </w:rPr>
        <w:t xml:space="preserve">Nota : la recherche par département n’est pas active pour ce type de données. </w:t>
      </w:r>
    </w:p>
    <w:p w:rsidR="009E27C6" w:rsidRDefault="009E27C6" w:rsidP="0077371D">
      <w:pPr>
        <w:jc w:val="both"/>
      </w:pPr>
    </w:p>
    <w:p w:rsidR="005F35A8" w:rsidRDefault="009E27C6" w:rsidP="0077371D">
      <w:pPr>
        <w:jc w:val="both"/>
      </w:pPr>
      <w:r>
        <w:t>Si le réseau</w:t>
      </w:r>
      <w:r w:rsidR="00F17794">
        <w:t xml:space="preserve"> de mesure</w:t>
      </w:r>
      <w:r>
        <w:t xml:space="preserve"> n’a pas encore été créé, vous en faites la demande en créant ou vous connectant à votre compte utilisateur. </w:t>
      </w:r>
      <w:hyperlink r:id="rId13" w:history="1">
        <w:r w:rsidRPr="00581DEA">
          <w:rPr>
            <w:rStyle w:val="Lienhypertexte"/>
          </w:rPr>
          <w:t>http://mdm.sandre.eaufrance.fr</w:t>
        </w:r>
      </w:hyperlink>
      <w:r>
        <w:t xml:space="preserve">  </w:t>
      </w:r>
    </w:p>
    <w:p w:rsidR="009E27C6" w:rsidRDefault="009E27C6" w:rsidP="00B96DF7"/>
    <w:p w:rsidR="009E27C6" w:rsidRPr="004802AA" w:rsidRDefault="009E27C6" w:rsidP="00B96DF7"/>
    <w:p w:rsidR="005F35A8" w:rsidRPr="004802AA" w:rsidRDefault="005F35A8" w:rsidP="00B36439">
      <w:pPr>
        <w:pStyle w:val="Titre3"/>
        <w:numPr>
          <w:ilvl w:val="0"/>
          <w:numId w:val="39"/>
        </w:numPr>
      </w:pPr>
      <w:bookmarkStart w:id="14" w:name="_Toc32842549"/>
      <w:r w:rsidRPr="004802AA">
        <w:t>Les intervenants</w:t>
      </w:r>
      <w:bookmarkEnd w:id="14"/>
    </w:p>
    <w:p w:rsidR="005278B0" w:rsidRDefault="005278B0" w:rsidP="00B96DF7"/>
    <w:p w:rsidR="005F35A8" w:rsidRDefault="005F35A8" w:rsidP="00B96DF7">
      <w:r w:rsidRPr="004802AA">
        <w:t>T</w:t>
      </w:r>
      <w:r w:rsidR="00C5360F">
        <w:t>ous les</w:t>
      </w:r>
      <w:r w:rsidRPr="004802AA">
        <w:t xml:space="preserve"> intervenant</w:t>
      </w:r>
      <w:r w:rsidR="00C5360F">
        <w:t>s</w:t>
      </w:r>
      <w:r w:rsidRPr="004802AA">
        <w:t xml:space="preserve"> dans la chaîne d'acquisition des données (maître d'ouvrage</w:t>
      </w:r>
      <w:r>
        <w:t xml:space="preserve">, </w:t>
      </w:r>
      <w:proofErr w:type="spellStart"/>
      <w:r>
        <w:t>ie</w:t>
      </w:r>
      <w:proofErr w:type="spellEnd"/>
      <w:r>
        <w:t xml:space="preserve"> </w:t>
      </w:r>
      <w:r w:rsidRPr="004802AA">
        <w:t>le producteur de données</w:t>
      </w:r>
      <w:r>
        <w:t>, l’organisme préleveur, le laboratoire</w:t>
      </w:r>
      <w:r w:rsidRPr="004802AA">
        <w:t>) doi</w:t>
      </w:r>
      <w:r w:rsidR="00C5360F">
        <w:t>ven</w:t>
      </w:r>
      <w:r w:rsidRPr="004802AA">
        <w:t>t impérativement être codifié</w:t>
      </w:r>
      <w:r w:rsidR="00C5360F">
        <w:t>s</w:t>
      </w:r>
      <w:r w:rsidRPr="004802AA">
        <w:t xml:space="preserve"> dans le référentiel Sandre</w:t>
      </w:r>
      <w:r w:rsidR="00C5360F">
        <w:t>.</w:t>
      </w:r>
      <w:r w:rsidRPr="004802AA">
        <w:t xml:space="preserve"> </w:t>
      </w:r>
    </w:p>
    <w:p w:rsidR="005278B0" w:rsidRDefault="00C5360F" w:rsidP="00B96DF7">
      <w:pPr>
        <w:rPr>
          <w:color w:val="0000FF"/>
          <w:u w:val="single"/>
        </w:rPr>
      </w:pPr>
      <w:r w:rsidRPr="004802AA">
        <w:t>Le référentiel concerné est co</w:t>
      </w:r>
      <w:r>
        <w:t xml:space="preserve">nsultable par le lien suivant  </w:t>
      </w:r>
      <w:hyperlink r:id="rId14" w:history="1">
        <w:r w:rsidRPr="00AB2CE1">
          <w:rPr>
            <w:rStyle w:val="Lienhypertexte"/>
          </w:rPr>
          <w:t>http://www.sandre.eaufrance.fr/Rechercher-une-donnee-d-un-jeu</w:t>
        </w:r>
      </w:hyperlink>
    </w:p>
    <w:p w:rsidR="00C5360F" w:rsidRDefault="00C5360F" w:rsidP="00B96DF7">
      <w:pPr>
        <w:rPr>
          <w:color w:val="0000FF"/>
          <w:u w:val="single"/>
        </w:rPr>
      </w:pPr>
      <w:r w:rsidRPr="004802AA">
        <w:t xml:space="preserve">Les demandes de codification </w:t>
      </w:r>
      <w:r w:rsidRPr="009F184F">
        <w:rPr>
          <w:color w:val="000000"/>
        </w:rPr>
        <w:t xml:space="preserve">d'intervenant </w:t>
      </w:r>
      <w:r w:rsidRPr="004802AA">
        <w:t>doi</w:t>
      </w:r>
      <w:r w:rsidR="009F184F">
        <w:t>ven</w:t>
      </w:r>
      <w:r w:rsidRPr="004802AA">
        <w:t>t être formulée</w:t>
      </w:r>
      <w:r w:rsidR="009F184F">
        <w:t>s</w:t>
      </w:r>
      <w:r w:rsidRPr="004802AA">
        <w:t xml:space="preserve"> en utilisant le lien suivant  </w:t>
      </w:r>
      <w:r w:rsidRPr="004802AA">
        <w:rPr>
          <w:color w:val="003366"/>
          <w:szCs w:val="18"/>
        </w:rPr>
        <w:t>(après avoir créé un compte)</w:t>
      </w:r>
      <w:r w:rsidRPr="004802AA">
        <w:t xml:space="preserve"> :</w:t>
      </w:r>
      <w:r w:rsidRPr="004802AA">
        <w:rPr>
          <w:color w:val="0000FF"/>
          <w:u w:val="single"/>
        </w:rPr>
        <w:t xml:space="preserve"> http://mdm.sandre.eaufrance.fr</w:t>
      </w:r>
    </w:p>
    <w:p w:rsidR="00C5360F" w:rsidRPr="004802AA" w:rsidRDefault="00C5360F" w:rsidP="00B96DF7"/>
    <w:p w:rsidR="00837444" w:rsidRDefault="00837444" w:rsidP="00B96DF7">
      <w:pPr>
        <w:rPr>
          <w:lang w:eastAsia="fr-FR"/>
        </w:rPr>
      </w:pPr>
    </w:p>
    <w:p w:rsidR="00A364B3" w:rsidRPr="00695586" w:rsidRDefault="00A364B3" w:rsidP="00B36439">
      <w:pPr>
        <w:pStyle w:val="Titre3"/>
        <w:numPr>
          <w:ilvl w:val="0"/>
          <w:numId w:val="39"/>
        </w:numPr>
      </w:pPr>
      <w:bookmarkStart w:id="15" w:name="_Toc32842550"/>
      <w:r w:rsidRPr="00695586">
        <w:t>Les paramètres et informations liées aux analyses</w:t>
      </w:r>
      <w:bookmarkEnd w:id="15"/>
      <w:r w:rsidRPr="00695586">
        <w:t xml:space="preserve"> </w:t>
      </w:r>
    </w:p>
    <w:p w:rsidR="005278B0" w:rsidRDefault="005278B0" w:rsidP="00B96DF7">
      <w:pPr>
        <w:rPr>
          <w:lang w:eastAsia="fr-FR"/>
        </w:rPr>
      </w:pPr>
    </w:p>
    <w:p w:rsidR="00A364B3" w:rsidRDefault="00A364B3" w:rsidP="0077371D">
      <w:pPr>
        <w:jc w:val="both"/>
        <w:rPr>
          <w:lang w:eastAsia="fr-FR"/>
        </w:rPr>
      </w:pPr>
      <w:r w:rsidRPr="00A364B3">
        <w:rPr>
          <w:lang w:eastAsia="fr-FR"/>
        </w:rPr>
        <w:t>La codi</w:t>
      </w:r>
      <w:r w:rsidR="00C5360F">
        <w:rPr>
          <w:lang w:eastAsia="fr-FR"/>
        </w:rPr>
        <w:t>fication Sandre des paramètres p</w:t>
      </w:r>
      <w:r w:rsidRPr="00A364B3">
        <w:rPr>
          <w:lang w:eastAsia="fr-FR"/>
        </w:rPr>
        <w:t>hysico chimiques et biologiques (ainsi que les taxons pour les mesures biologiques) doit impérativement être respectée. Les informations liées aux analyses (code support, fraction, unité, méthode)  doivent également être conformes aux référentiels du Sandre.</w:t>
      </w:r>
    </w:p>
    <w:p w:rsidR="00DC44CB" w:rsidRDefault="00DC44CB" w:rsidP="0077371D">
      <w:pPr>
        <w:jc w:val="both"/>
        <w:rPr>
          <w:color w:val="0000FF"/>
          <w:u w:val="single"/>
        </w:rPr>
      </w:pPr>
      <w:r w:rsidRPr="004802AA">
        <w:lastRenderedPageBreak/>
        <w:t>Le référentiel concerné est co</w:t>
      </w:r>
      <w:r>
        <w:t xml:space="preserve">nsultable par le lien suivant  </w:t>
      </w:r>
      <w:hyperlink r:id="rId15" w:history="1">
        <w:r w:rsidRPr="00AB2CE1">
          <w:rPr>
            <w:rStyle w:val="Lienhypertexte"/>
          </w:rPr>
          <w:t>http://www.sandre.eaufrance.fr/Rechercher-une-donnee-d-un-jeu</w:t>
        </w:r>
      </w:hyperlink>
    </w:p>
    <w:p w:rsidR="00DC44CB" w:rsidRDefault="00DC44CB" w:rsidP="0077371D">
      <w:pPr>
        <w:jc w:val="both"/>
        <w:rPr>
          <w:lang w:eastAsia="fr-FR"/>
        </w:rPr>
      </w:pPr>
    </w:p>
    <w:p w:rsidR="00DC44CB" w:rsidRDefault="00DC44CB" w:rsidP="0077371D">
      <w:pPr>
        <w:jc w:val="both"/>
        <w:rPr>
          <w:color w:val="0000FF"/>
          <w:u w:val="single"/>
          <w:lang w:eastAsia="fr-FR"/>
        </w:rPr>
      </w:pPr>
      <w:r w:rsidRPr="00830ABB">
        <w:rPr>
          <w:lang w:eastAsia="fr-FR"/>
        </w:rPr>
        <w:t>S</w:t>
      </w:r>
      <w:r>
        <w:rPr>
          <w:lang w:eastAsia="fr-FR"/>
        </w:rPr>
        <w:t>’il est nécessaire de codifier</w:t>
      </w:r>
      <w:r w:rsidRPr="00830ABB">
        <w:rPr>
          <w:lang w:eastAsia="fr-FR"/>
        </w:rPr>
        <w:t xml:space="preserve"> de</w:t>
      </w:r>
      <w:r>
        <w:rPr>
          <w:lang w:eastAsia="fr-FR"/>
        </w:rPr>
        <w:t xml:space="preserve"> nouveaux</w:t>
      </w:r>
      <w:r w:rsidRPr="00830ABB">
        <w:rPr>
          <w:lang w:eastAsia="fr-FR"/>
        </w:rPr>
        <w:t xml:space="preserve"> </w:t>
      </w:r>
      <w:r w:rsidRPr="00837444">
        <w:rPr>
          <w:lang w:eastAsia="fr-FR"/>
        </w:rPr>
        <w:t>paramètres</w:t>
      </w:r>
      <w:r w:rsidRPr="00DC44CB">
        <w:rPr>
          <w:b/>
          <w:bCs/>
          <w:color w:val="003366"/>
          <w:lang w:eastAsia="fr-FR"/>
        </w:rPr>
        <w:t>,</w:t>
      </w:r>
      <w:r w:rsidRPr="00DC44CB">
        <w:rPr>
          <w:lang w:eastAsia="fr-FR"/>
        </w:rPr>
        <w:t xml:space="preserve"> </w:t>
      </w:r>
      <w:r w:rsidRPr="00DC44CB">
        <w:rPr>
          <w:iCs/>
          <w:lang w:eastAsia="fr-FR"/>
        </w:rPr>
        <w:t>par ex</w:t>
      </w:r>
      <w:r>
        <w:rPr>
          <w:iCs/>
          <w:lang w:eastAsia="fr-FR"/>
        </w:rPr>
        <w:t>emple pour un</w:t>
      </w:r>
      <w:r w:rsidRPr="00DC44CB">
        <w:rPr>
          <w:iCs/>
          <w:lang w:eastAsia="fr-FR"/>
        </w:rPr>
        <w:t xml:space="preserve"> suivi pesticides</w:t>
      </w:r>
      <w:r w:rsidRPr="00DC44CB">
        <w:rPr>
          <w:lang w:eastAsia="fr-FR"/>
        </w:rPr>
        <w:t>,</w:t>
      </w:r>
      <w:r w:rsidRPr="00830ABB">
        <w:rPr>
          <w:lang w:eastAsia="fr-FR"/>
        </w:rPr>
        <w:t xml:space="preserve"> la demande doit être faite par le lien suivant </w:t>
      </w:r>
      <w:r w:rsidRPr="00830ABB">
        <w:rPr>
          <w:szCs w:val="18"/>
          <w:lang w:eastAsia="fr-FR"/>
        </w:rPr>
        <w:t>(</w:t>
      </w:r>
      <w:r>
        <w:rPr>
          <w:color w:val="003366"/>
          <w:szCs w:val="18"/>
          <w:lang w:eastAsia="fr-FR"/>
        </w:rPr>
        <w:t>après avoir créé</w:t>
      </w:r>
      <w:r w:rsidRPr="00830ABB">
        <w:rPr>
          <w:color w:val="003366"/>
          <w:szCs w:val="18"/>
          <w:lang w:eastAsia="fr-FR"/>
        </w:rPr>
        <w:t xml:space="preserve"> un compte</w:t>
      </w:r>
      <w:r w:rsidRPr="00830ABB">
        <w:rPr>
          <w:szCs w:val="18"/>
          <w:lang w:eastAsia="fr-FR"/>
        </w:rPr>
        <w:t>)</w:t>
      </w:r>
      <w:r w:rsidRPr="00830ABB">
        <w:rPr>
          <w:lang w:eastAsia="fr-FR"/>
        </w:rPr>
        <w:t xml:space="preserve"> :</w:t>
      </w:r>
      <w:r w:rsidRPr="00830ABB">
        <w:rPr>
          <w:color w:val="0000FF"/>
          <w:u w:val="single"/>
          <w:lang w:eastAsia="fr-FR"/>
        </w:rPr>
        <w:t xml:space="preserve"> </w:t>
      </w:r>
      <w:hyperlink r:id="rId16" w:history="1">
        <w:r w:rsidRPr="00AB2CE1">
          <w:rPr>
            <w:rStyle w:val="Lienhypertexte"/>
            <w:lang w:eastAsia="fr-FR"/>
          </w:rPr>
          <w:t>http://mdm.sandre.eaufrance.fr/</w:t>
        </w:r>
      </w:hyperlink>
    </w:p>
    <w:p w:rsidR="00DC44CB" w:rsidRDefault="00DC44CB" w:rsidP="00DC44CB">
      <w:pPr>
        <w:rPr>
          <w:color w:val="0000FF"/>
          <w:u w:val="single"/>
        </w:rPr>
      </w:pPr>
    </w:p>
    <w:p w:rsidR="005278B0" w:rsidRDefault="005278B0" w:rsidP="00B96DF7">
      <w:pPr>
        <w:rPr>
          <w:lang w:eastAsia="fr-FR"/>
        </w:rPr>
      </w:pPr>
    </w:p>
    <w:p w:rsidR="009F184F" w:rsidRPr="004802AA" w:rsidRDefault="009F184F" w:rsidP="00B36439">
      <w:pPr>
        <w:pStyle w:val="Titre3"/>
        <w:numPr>
          <w:ilvl w:val="0"/>
          <w:numId w:val="39"/>
        </w:numPr>
      </w:pPr>
      <w:bookmarkStart w:id="16" w:name="_Toc32842551"/>
      <w:r w:rsidRPr="004802AA">
        <w:t>Les stations de mesure et sites de prélèvements</w:t>
      </w:r>
      <w:bookmarkEnd w:id="16"/>
    </w:p>
    <w:p w:rsidR="009F184F" w:rsidRDefault="009F184F" w:rsidP="009F184F"/>
    <w:p w:rsidR="009F184F" w:rsidRDefault="009F184F" w:rsidP="0077371D">
      <w:pPr>
        <w:jc w:val="both"/>
      </w:pPr>
      <w:r w:rsidRPr="004802AA">
        <w:t>C’est l’agen</w:t>
      </w:r>
      <w:r w:rsidR="00837444">
        <w:t xml:space="preserve">ce de l’eau Loire-Bretagne qui </w:t>
      </w:r>
      <w:r w:rsidRPr="004802AA">
        <w:t xml:space="preserve">administre </w:t>
      </w:r>
      <w:r>
        <w:t>l</w:t>
      </w:r>
      <w:r w:rsidRPr="004802AA">
        <w:t>e référentiel</w:t>
      </w:r>
      <w:r>
        <w:t xml:space="preserve"> des stations et sites de mesures pour les eaux superficielles continentales</w:t>
      </w:r>
      <w:r w:rsidRPr="004802AA">
        <w:t>.</w:t>
      </w:r>
      <w:r>
        <w:t xml:space="preserve"> Les demandes de </w:t>
      </w:r>
      <w:r w:rsidR="00837444">
        <w:t>codification/géolocalisation</w:t>
      </w:r>
      <w:r>
        <w:t xml:space="preserve"> </w:t>
      </w:r>
      <w:r w:rsidR="00837444">
        <w:t xml:space="preserve">de </w:t>
      </w:r>
      <w:r w:rsidR="00837444" w:rsidRPr="00837444">
        <w:rPr>
          <w:b/>
        </w:rPr>
        <w:t xml:space="preserve">stations </w:t>
      </w:r>
      <w:r w:rsidR="00837444" w:rsidRPr="00837444">
        <w:rPr>
          <w:b/>
          <w:u w:val="single"/>
        </w:rPr>
        <w:t>et</w:t>
      </w:r>
      <w:r w:rsidR="00837444" w:rsidRPr="00837444">
        <w:rPr>
          <w:b/>
        </w:rPr>
        <w:t xml:space="preserve"> sites</w:t>
      </w:r>
      <w:r w:rsidR="00837444">
        <w:t xml:space="preserve"> </w:t>
      </w:r>
      <w:r>
        <w:t xml:space="preserve">sont donc </w:t>
      </w:r>
      <w:r w:rsidR="00837444">
        <w:t>à transmettre</w:t>
      </w:r>
      <w:r>
        <w:t xml:space="preserve"> à l’agence</w:t>
      </w:r>
      <w:r w:rsidR="0077371D">
        <w:t xml:space="preserve"> </w:t>
      </w:r>
      <w:hyperlink r:id="rId17" w:history="1">
        <w:r w:rsidR="0077371D" w:rsidRPr="00233193">
          <w:rPr>
            <w:rStyle w:val="Lienhypertexte"/>
          </w:rPr>
          <w:t>stations_OSUR@eau-loire-bretagne.fr</w:t>
        </w:r>
      </w:hyperlink>
      <w:r w:rsidR="0077371D">
        <w:t xml:space="preserve"> </w:t>
      </w:r>
      <w:r>
        <w:t>.</w:t>
      </w:r>
      <w:r w:rsidR="00837444">
        <w:t xml:space="preserve"> Le référentiel stations/sites de l’Agence est automatiquement diffusé sur le SANDRE.</w:t>
      </w:r>
    </w:p>
    <w:p w:rsidR="009F184F" w:rsidRDefault="009F184F" w:rsidP="009F184F"/>
    <w:p w:rsidR="009F184F" w:rsidRPr="00F17794" w:rsidRDefault="009F184F" w:rsidP="009F184F">
      <w:pPr>
        <w:rPr>
          <w:b/>
          <w:u w:val="single"/>
        </w:rPr>
      </w:pPr>
      <w:r w:rsidRPr="00F17794">
        <w:rPr>
          <w:b/>
          <w:u w:val="single"/>
        </w:rPr>
        <w:t>Station de mesure et sites de prélèvements </w:t>
      </w:r>
    </w:p>
    <w:p w:rsidR="009F184F" w:rsidRDefault="009F184F" w:rsidP="009F184F"/>
    <w:p w:rsidR="009F184F" w:rsidRDefault="009F184F" w:rsidP="0077371D">
      <w:pPr>
        <w:jc w:val="both"/>
      </w:pPr>
      <w:r>
        <w:t xml:space="preserve">Une station de mesure est un tronçon de cours d’eau qui comprend un ou plusieurs sites de prélèvements. En effet, par exemple, les prélèvements pour les analyses physico chimiques de l’eau ne sont pas localisés au même endroit que les prélèvements pour la biologie </w:t>
      </w:r>
      <w:r w:rsidRPr="004802AA">
        <w:t>(invertébrés, diatomées, macrophytes, poissons...)</w:t>
      </w:r>
      <w:r>
        <w:t>. Par convention, les coordonnées de la station sont celles du point de prélèvement physico chimie sur support eau. Les différents autres sites de prélèvements sont rattachés à la station.</w:t>
      </w:r>
    </w:p>
    <w:p w:rsidR="009F184F" w:rsidRDefault="009F184F" w:rsidP="009F184F"/>
    <w:p w:rsidR="009F184F" w:rsidRDefault="009F184F" w:rsidP="009F184F"/>
    <w:p w:rsidR="009F184F" w:rsidRPr="004E2634" w:rsidRDefault="009F184F" w:rsidP="009F184F">
      <w:pPr>
        <w:rPr>
          <w:b/>
          <w:u w:val="single"/>
        </w:rPr>
      </w:pPr>
      <w:r w:rsidRPr="004E2634">
        <w:rPr>
          <w:b/>
          <w:u w:val="single"/>
        </w:rPr>
        <w:t>Cas des mesures à réaliser sur une nouvelle station</w:t>
      </w:r>
    </w:p>
    <w:p w:rsidR="009F184F" w:rsidRDefault="009F184F" w:rsidP="009F184F">
      <w:pPr>
        <w:rPr>
          <w:b/>
        </w:rPr>
      </w:pPr>
    </w:p>
    <w:p w:rsidR="009F184F" w:rsidRPr="00F17794" w:rsidRDefault="009F184F" w:rsidP="009F184F">
      <w:pPr>
        <w:rPr>
          <w:b/>
        </w:rPr>
      </w:pPr>
      <w:r w:rsidRPr="00F17794">
        <w:rPr>
          <w:b/>
        </w:rPr>
        <w:t xml:space="preserve">Les demandes de création ou modification doivent être directement transmises à l’agence de l’eau Loire-Bretagne. </w:t>
      </w:r>
    </w:p>
    <w:p w:rsidR="009F184F" w:rsidRDefault="009F184F" w:rsidP="009F184F"/>
    <w:p w:rsidR="009F184F" w:rsidRDefault="009F184F" w:rsidP="009F184F">
      <w:r w:rsidRPr="008066FB">
        <w:t>Avant de procéder à une demande de géolocalisation de stations, le maître d’ouvrage doit s’assurer qu’il n’existe pas déjà une station dans le référentiel station/site de l</w:t>
      </w:r>
      <w:r>
        <w:t>’agence de l’eau Loire-Bretagne</w:t>
      </w:r>
      <w:r w:rsidRPr="008066FB">
        <w:t xml:space="preserve"> (</w:t>
      </w:r>
      <w:r>
        <w:t xml:space="preserve">carte </w:t>
      </w:r>
      <w:r w:rsidRPr="008066FB">
        <w:t xml:space="preserve"> </w:t>
      </w:r>
      <w:hyperlink r:id="rId18" w:history="1">
        <w:r w:rsidRPr="008066FB">
          <w:rPr>
            <w:rStyle w:val="Lienhypertexte"/>
          </w:rPr>
          <w:t>http://carmen.carmencarto.fr/179/OSUR.map</w:t>
        </w:r>
      </w:hyperlink>
      <w:r w:rsidRPr="008066FB">
        <w:t>)</w:t>
      </w:r>
      <w:r>
        <w:t xml:space="preserve"> </w:t>
      </w:r>
    </w:p>
    <w:p w:rsidR="009F184F" w:rsidRDefault="009F184F" w:rsidP="00027758">
      <w:pPr>
        <w:ind w:left="360"/>
      </w:pPr>
      <w:r>
        <w:t>Pour créer</w:t>
      </w:r>
      <w:r w:rsidRPr="008066FB">
        <w:t xml:space="preserve"> </w:t>
      </w:r>
      <w:r>
        <w:t xml:space="preserve">de </w:t>
      </w:r>
      <w:r w:rsidRPr="008066FB">
        <w:rPr>
          <w:b/>
        </w:rPr>
        <w:t>nouvelles stations</w:t>
      </w:r>
      <w:r w:rsidRPr="008066FB">
        <w:rPr>
          <w:b/>
          <w:vertAlign w:val="superscript"/>
        </w:rPr>
        <w:footnoteReference w:id="1"/>
      </w:r>
      <w:r w:rsidRPr="008066FB">
        <w:t xml:space="preserve">, le maître d’ouvrage fournira à l’agence, sur support numérique, les informations nécessaires à la géolocalisation </w:t>
      </w:r>
      <w:r w:rsidRPr="008066FB">
        <w:rPr>
          <w:u w:val="single"/>
        </w:rPr>
        <w:t>précise</w:t>
      </w:r>
      <w:r w:rsidRPr="008066FB">
        <w:t xml:space="preserve"> des points</w:t>
      </w:r>
      <w:r w:rsidRPr="008066FB">
        <w:rPr>
          <w:vertAlign w:val="superscript"/>
        </w:rPr>
        <w:footnoteReference w:id="2"/>
      </w:r>
      <w:r w:rsidRPr="008066FB">
        <w:t xml:space="preserve">. </w:t>
      </w:r>
    </w:p>
    <w:p w:rsidR="009F184F" w:rsidRDefault="009F184F" w:rsidP="00BA7C5B">
      <w:pPr>
        <w:ind w:left="360"/>
      </w:pPr>
      <w:r w:rsidRPr="008066FB">
        <w:t xml:space="preserve">En retour, l’agence procède à la </w:t>
      </w:r>
      <w:r w:rsidRPr="008066FB">
        <w:rPr>
          <w:b/>
        </w:rPr>
        <w:t>géolocalisation des stations</w:t>
      </w:r>
      <w:r>
        <w:rPr>
          <w:b/>
        </w:rPr>
        <w:t xml:space="preserve"> et des sites de prélèvements</w:t>
      </w:r>
      <w:r w:rsidRPr="008066FB">
        <w:t xml:space="preserve"> et fournit au maître d’ouvrage les </w:t>
      </w:r>
      <w:r w:rsidRPr="008066FB">
        <w:rPr>
          <w:b/>
        </w:rPr>
        <w:t>codes SANDRE</w:t>
      </w:r>
      <w:r w:rsidRPr="008066FB">
        <w:t xml:space="preserve"> </w:t>
      </w:r>
      <w:r>
        <w:t>correspondants</w:t>
      </w:r>
      <w:r w:rsidRPr="008066FB">
        <w:t xml:space="preserve">. Cette géolocalisation doit se faire </w:t>
      </w:r>
      <w:r w:rsidRPr="004937BD">
        <w:rPr>
          <w:b/>
        </w:rPr>
        <w:t>impérativement</w:t>
      </w:r>
      <w:r w:rsidRPr="008066FB">
        <w:t xml:space="preserve"> avant la campagne de prélèvements.</w:t>
      </w:r>
    </w:p>
    <w:p w:rsidR="009F184F" w:rsidRPr="008066FB" w:rsidRDefault="009F184F" w:rsidP="009F184F"/>
    <w:p w:rsidR="009F184F" w:rsidRDefault="00BA7C5B" w:rsidP="009F184F">
      <w:pPr>
        <w:pBdr>
          <w:top w:val="single" w:sz="4" w:space="1" w:color="auto"/>
          <w:left w:val="single" w:sz="4" w:space="4" w:color="auto"/>
          <w:bottom w:val="single" w:sz="4" w:space="1" w:color="auto"/>
          <w:right w:val="single" w:sz="4" w:space="4" w:color="auto"/>
        </w:pBdr>
      </w:pPr>
      <w:r>
        <w:t xml:space="preserve">Le formulaire en ligne </w:t>
      </w:r>
      <w:r w:rsidRPr="00BA7C5B">
        <w:rPr>
          <w:i/>
        </w:rPr>
        <w:t>« Demande de création/modification de station et site de mesure sur cours d’eau »</w:t>
      </w:r>
      <w:r>
        <w:t xml:space="preserve"> est à envoyer</w:t>
      </w:r>
      <w:r w:rsidR="009F184F" w:rsidRPr="004802AA">
        <w:t xml:space="preserve"> à :</w:t>
      </w:r>
      <w:r>
        <w:t xml:space="preserve"> </w:t>
      </w:r>
      <w:hyperlink r:id="rId19" w:history="1">
        <w:r w:rsidR="009F184F" w:rsidRPr="00702484">
          <w:rPr>
            <w:rStyle w:val="Lienhypertexte"/>
          </w:rPr>
          <w:t>stations_OSUR@eau-loire-bretagne.fr</w:t>
        </w:r>
      </w:hyperlink>
    </w:p>
    <w:p w:rsidR="009F184F" w:rsidRPr="004802AA" w:rsidRDefault="009F184F" w:rsidP="009F184F">
      <w:pPr>
        <w:pBdr>
          <w:top w:val="single" w:sz="4" w:space="1" w:color="auto"/>
          <w:left w:val="single" w:sz="4" w:space="4" w:color="auto"/>
          <w:bottom w:val="single" w:sz="4" w:space="1" w:color="auto"/>
          <w:right w:val="single" w:sz="4" w:space="4" w:color="auto"/>
        </w:pBdr>
      </w:pPr>
    </w:p>
    <w:p w:rsidR="009F184F" w:rsidRDefault="009F184F" w:rsidP="009F184F"/>
    <w:p w:rsidR="009F184F" w:rsidRPr="00B02E6E" w:rsidRDefault="009F184F" w:rsidP="0077371D">
      <w:pPr>
        <w:jc w:val="both"/>
        <w:rPr>
          <w:i/>
        </w:rPr>
      </w:pPr>
      <w:r w:rsidRPr="00B02E6E">
        <w:rPr>
          <w:i/>
        </w:rPr>
        <w:t xml:space="preserve">Nota : Stations servant à l’évaluation de l’état d’une masse d’eau </w:t>
      </w:r>
    </w:p>
    <w:p w:rsidR="009F184F" w:rsidRPr="008066FB" w:rsidRDefault="009F184F" w:rsidP="0077371D">
      <w:pPr>
        <w:jc w:val="both"/>
      </w:pPr>
      <w:r w:rsidRPr="008066FB">
        <w:t xml:space="preserve">La localisation exacte des stations "dites représentatives" d'une masse d’eau (qui permettent </w:t>
      </w:r>
      <w:r>
        <w:t xml:space="preserve">d’évaluer </w:t>
      </w:r>
      <w:r w:rsidRPr="008066FB">
        <w:t xml:space="preserve">l’état de la masse d’eau) est définie et validée obligatoirement par le secrétariat technique de bassin (AELB/AFB/DREAL). </w:t>
      </w:r>
    </w:p>
    <w:p w:rsidR="009F184F" w:rsidRDefault="009F184F" w:rsidP="009F184F"/>
    <w:p w:rsidR="009F184F" w:rsidRPr="008066FB" w:rsidRDefault="009F184F" w:rsidP="0077371D">
      <w:pPr>
        <w:jc w:val="both"/>
      </w:pPr>
      <w:r w:rsidRPr="008066FB">
        <w:t xml:space="preserve">Dans le cas d’un changement dans la liste des stations, outre l’accord nécessaire pour le changement, le déplacement d’une station peut entraîner l’attribution d’un nouveau code, afin d’empêcher toute confusion. </w:t>
      </w:r>
      <w:r w:rsidRPr="008066FB">
        <w:rPr>
          <w:b/>
        </w:rPr>
        <w:t>Toute modification de localisation de sites devra être signalée auprès des services de l’agence afin de garantir la qualité du référentiel</w:t>
      </w:r>
      <w:r w:rsidRPr="008066FB">
        <w:t xml:space="preserve">.  </w:t>
      </w:r>
    </w:p>
    <w:p w:rsidR="009F184F" w:rsidRPr="008066FB" w:rsidRDefault="009F184F" w:rsidP="0077371D">
      <w:pPr>
        <w:jc w:val="both"/>
      </w:pPr>
      <w:r w:rsidRPr="008066FB">
        <w:t>Avant le lancement de toute opération de prélèvement, le gestionnaire devra récupérer, sur le site de l’agence, l’ensemble des éléments liés à la géolocalisation des stations et sites de mesure de son programme. Il devra signaler dans les meilleurs délais tous les problèmes qu’il constate ou qui sont liés à ces données</w:t>
      </w:r>
      <w:r w:rsidR="00FD068F">
        <w:t xml:space="preserve">. </w:t>
      </w:r>
      <w:r w:rsidRPr="008066FB">
        <w:t xml:space="preserve">Il devra s’assurer que </w:t>
      </w:r>
      <w:r w:rsidR="00FD068F">
        <w:t>les localisations s</w:t>
      </w:r>
      <w:r w:rsidRPr="008066FB">
        <w:t>ont respecté</w:t>
      </w:r>
      <w:r w:rsidR="00FD068F">
        <w:t>e</w:t>
      </w:r>
      <w:r w:rsidRPr="008066FB">
        <w:t xml:space="preserve">s par les opérateurs. </w:t>
      </w:r>
    </w:p>
    <w:p w:rsidR="009F184F" w:rsidRPr="008066FB" w:rsidRDefault="009F184F" w:rsidP="0077371D">
      <w:pPr>
        <w:pStyle w:val="Sansinterligne"/>
        <w:jc w:val="both"/>
        <w:rPr>
          <w:rFonts w:cs="Arial"/>
          <w:szCs w:val="20"/>
        </w:rPr>
      </w:pPr>
      <w:r w:rsidRPr="008066FB">
        <w:rPr>
          <w:rFonts w:cs="Arial"/>
          <w:szCs w:val="20"/>
        </w:rPr>
        <w:t>Le téléchargement de ces informations se fera :</w:t>
      </w:r>
    </w:p>
    <w:p w:rsidR="009F184F" w:rsidRPr="008066FB" w:rsidRDefault="009F184F" w:rsidP="0077371D">
      <w:pPr>
        <w:pStyle w:val="Sansinterligne"/>
        <w:numPr>
          <w:ilvl w:val="0"/>
          <w:numId w:val="13"/>
        </w:numPr>
        <w:jc w:val="both"/>
        <w:rPr>
          <w:rFonts w:cs="Arial"/>
          <w:szCs w:val="20"/>
        </w:rPr>
      </w:pPr>
      <w:r w:rsidRPr="008066FB">
        <w:rPr>
          <w:rFonts w:cs="Arial"/>
          <w:szCs w:val="20"/>
        </w:rPr>
        <w:t xml:space="preserve">en début d’année pour la physicochimie ; </w:t>
      </w:r>
    </w:p>
    <w:p w:rsidR="009F184F" w:rsidRPr="008066FB" w:rsidRDefault="009F184F" w:rsidP="0077371D">
      <w:pPr>
        <w:pStyle w:val="Sansinterligne"/>
        <w:numPr>
          <w:ilvl w:val="0"/>
          <w:numId w:val="13"/>
        </w:numPr>
        <w:jc w:val="both"/>
        <w:rPr>
          <w:rFonts w:cs="Arial"/>
          <w:szCs w:val="20"/>
        </w:rPr>
      </w:pPr>
      <w:r w:rsidRPr="008066FB">
        <w:rPr>
          <w:rFonts w:cs="Arial"/>
          <w:szCs w:val="20"/>
        </w:rPr>
        <w:t>en avril/mai pour les éléments biologiques.</w:t>
      </w:r>
    </w:p>
    <w:p w:rsidR="009F184F" w:rsidRPr="004802AA" w:rsidRDefault="009F184F" w:rsidP="009F184F"/>
    <w:p w:rsidR="009F184F" w:rsidRDefault="009F184F" w:rsidP="009F184F">
      <w:pPr>
        <w:pBdr>
          <w:top w:val="single" w:sz="4" w:space="1" w:color="auto"/>
          <w:left w:val="single" w:sz="4" w:space="4" w:color="auto"/>
          <w:bottom w:val="single" w:sz="4" w:space="1" w:color="auto"/>
          <w:right w:val="single" w:sz="4" w:space="4" w:color="auto"/>
        </w:pBdr>
      </w:pPr>
    </w:p>
    <w:p w:rsidR="009F184F" w:rsidRDefault="009F184F" w:rsidP="009F184F">
      <w:pPr>
        <w:pBdr>
          <w:top w:val="single" w:sz="4" w:space="1" w:color="auto"/>
          <w:left w:val="single" w:sz="4" w:space="4" w:color="auto"/>
          <w:bottom w:val="single" w:sz="4" w:space="1" w:color="auto"/>
          <w:right w:val="single" w:sz="4" w:space="4" w:color="auto"/>
        </w:pBdr>
      </w:pPr>
      <w:r w:rsidRPr="00D70A73">
        <w:rPr>
          <w:u w:val="single"/>
        </w:rPr>
        <w:t xml:space="preserve">Document </w:t>
      </w:r>
      <w:r w:rsidR="00BA7C5B">
        <w:rPr>
          <w:u w:val="single"/>
        </w:rPr>
        <w:t>en ligne</w:t>
      </w:r>
      <w:r w:rsidRPr="004802AA">
        <w:t xml:space="preserve"> : </w:t>
      </w:r>
      <w:r w:rsidR="00BA7C5B">
        <w:t>« F</w:t>
      </w:r>
      <w:r w:rsidRPr="004802AA">
        <w:t>ormulaire de demande de création/modification de station et site de mesure</w:t>
      </w:r>
      <w:r w:rsidR="00BA7C5B">
        <w:t> »</w:t>
      </w:r>
    </w:p>
    <w:p w:rsidR="009F184F" w:rsidRPr="004802AA" w:rsidRDefault="009F184F" w:rsidP="009F184F">
      <w:pPr>
        <w:pBdr>
          <w:top w:val="single" w:sz="4" w:space="1" w:color="auto"/>
          <w:left w:val="single" w:sz="4" w:space="4" w:color="auto"/>
          <w:bottom w:val="single" w:sz="4" w:space="1" w:color="auto"/>
          <w:right w:val="single" w:sz="4" w:space="4" w:color="auto"/>
        </w:pBdr>
      </w:pPr>
    </w:p>
    <w:p w:rsidR="009F184F" w:rsidRPr="004802AA" w:rsidRDefault="009F184F" w:rsidP="009F184F"/>
    <w:p w:rsidR="00FB4EEC" w:rsidRDefault="00FB4EEC" w:rsidP="00FB4EEC"/>
    <w:p w:rsidR="00FB4EEC" w:rsidRPr="00935610" w:rsidRDefault="00FB4EEC" w:rsidP="007D34A7">
      <w:pPr>
        <w:pStyle w:val="SHtitre2"/>
        <w:numPr>
          <w:ilvl w:val="0"/>
          <w:numId w:val="26"/>
        </w:numPr>
      </w:pPr>
      <w:bookmarkStart w:id="17" w:name="_Toc3967223"/>
      <w:bookmarkStart w:id="18" w:name="_Toc32842552"/>
      <w:r>
        <w:t>La t</w:t>
      </w:r>
      <w:r w:rsidRPr="00935610">
        <w:t xml:space="preserve">ransmission des </w:t>
      </w:r>
      <w:r>
        <w:t>résultats</w:t>
      </w:r>
      <w:bookmarkEnd w:id="17"/>
      <w:bookmarkEnd w:id="18"/>
    </w:p>
    <w:p w:rsidR="00FB4EEC" w:rsidRDefault="00FB4EEC" w:rsidP="00FB4EEC"/>
    <w:p w:rsidR="00FB4EEC" w:rsidRPr="003861E7" w:rsidRDefault="00FB4EEC" w:rsidP="00FB4EEC"/>
    <w:p w:rsidR="00FB4EEC" w:rsidRDefault="00FB4EEC" w:rsidP="00FB4EEC">
      <w:r w:rsidRPr="008066FB">
        <w:t xml:space="preserve">Pour les réseaux d’emprise géographique importante (réseaux départementaux en particulier), les résultats des prélèvements et des différentes mesures sont </w:t>
      </w:r>
      <w:r w:rsidR="00B352A8">
        <w:t>à déposer sur la plateforme de données Osur</w:t>
      </w:r>
      <w:r w:rsidRPr="008066FB">
        <w:t> </w:t>
      </w:r>
      <w:r w:rsidR="00B352A8">
        <w:t xml:space="preserve">à l’adresse suivante </w:t>
      </w:r>
      <w:hyperlink r:id="rId20" w:history="1">
        <w:r w:rsidR="00B352A8" w:rsidRPr="00DE124B">
          <w:rPr>
            <w:rStyle w:val="Lienhypertexte"/>
          </w:rPr>
          <w:t>https://depot-donnees-osur.eau-loire-bretagne.fr/account/login</w:t>
        </w:r>
      </w:hyperlink>
      <w:r w:rsidR="00B352A8">
        <w:t xml:space="preserve"> </w:t>
      </w:r>
      <w:r w:rsidRPr="008066FB">
        <w:t>:</w:t>
      </w:r>
    </w:p>
    <w:p w:rsidR="00FB4EEC" w:rsidRPr="008066FB" w:rsidRDefault="00FB4EEC" w:rsidP="00FB4EEC"/>
    <w:p w:rsidR="00FB4EEC" w:rsidRDefault="00FB4EEC" w:rsidP="00FB4EEC">
      <w:pPr>
        <w:pStyle w:val="Paragraphedeliste"/>
        <w:numPr>
          <w:ilvl w:val="0"/>
          <w:numId w:val="17"/>
        </w:numPr>
      </w:pPr>
      <w:r>
        <w:t xml:space="preserve">A fréquence trimestrielle et </w:t>
      </w:r>
      <w:r w:rsidRPr="008066FB">
        <w:t xml:space="preserve">au </w:t>
      </w:r>
      <w:r>
        <w:t xml:space="preserve">plus tard 2 </w:t>
      </w:r>
      <w:r w:rsidRPr="008066FB">
        <w:t xml:space="preserve">mois après la date du </w:t>
      </w:r>
      <w:r>
        <w:t xml:space="preserve">dernier </w:t>
      </w:r>
      <w:r w:rsidRPr="008066FB">
        <w:t>prélèvement pour ce qui concerne les paramètres physico-chimiques ;</w:t>
      </w:r>
    </w:p>
    <w:p w:rsidR="00FB4EEC" w:rsidRPr="008066FB" w:rsidRDefault="00FB4EEC" w:rsidP="00FB4EEC">
      <w:pPr>
        <w:pStyle w:val="Paragraphedeliste"/>
        <w:ind w:left="1425"/>
      </w:pPr>
    </w:p>
    <w:p w:rsidR="00FB4EEC" w:rsidRPr="008066FB" w:rsidRDefault="00FB4EEC" w:rsidP="00FB4EEC">
      <w:pPr>
        <w:pStyle w:val="Paragraphedeliste"/>
        <w:numPr>
          <w:ilvl w:val="0"/>
          <w:numId w:val="17"/>
        </w:numPr>
      </w:pPr>
      <w:r w:rsidRPr="008066FB">
        <w:t xml:space="preserve">pour la fin du mois de février de l’année N+1 pour les paramètres hydrobiologiques. </w:t>
      </w:r>
    </w:p>
    <w:p w:rsidR="00FB4EEC" w:rsidRPr="008066FB" w:rsidRDefault="00FB4EEC" w:rsidP="00FB4EEC">
      <w:pPr>
        <w:rPr>
          <w:highlight w:val="yellow"/>
        </w:rPr>
      </w:pPr>
    </w:p>
    <w:p w:rsidR="00B352A8" w:rsidRPr="00B352A8" w:rsidRDefault="00FB4EEC" w:rsidP="00B352A8">
      <w:pPr>
        <w:jc w:val="both"/>
        <w:rPr>
          <w:b/>
        </w:rPr>
      </w:pPr>
      <w:r w:rsidRPr="008066FB">
        <w:t xml:space="preserve">Pour les autres réseaux locaux, faisant l’objet d’une centralisation, les données de l’année N devront être </w:t>
      </w:r>
      <w:r w:rsidR="00B352A8">
        <w:t xml:space="preserve">déposées sur la plateforme de dépôt des données Osur (à l’adresse suivante </w:t>
      </w:r>
      <w:hyperlink r:id="rId21" w:history="1">
        <w:r w:rsidR="00B352A8" w:rsidRPr="00DE124B">
          <w:rPr>
            <w:rStyle w:val="Lienhypertexte"/>
          </w:rPr>
          <w:t>https://depot-donnees-osur.eau-loire-bretagne.fr/account/login</w:t>
        </w:r>
      </w:hyperlink>
      <w:r w:rsidR="00B352A8">
        <w:t xml:space="preserve">) </w:t>
      </w:r>
      <w:r>
        <w:t xml:space="preserve">dans un seul </w:t>
      </w:r>
      <w:r w:rsidR="0077371D">
        <w:t xml:space="preserve">envoi </w:t>
      </w:r>
      <w:r w:rsidRPr="008066FB">
        <w:rPr>
          <w:b/>
        </w:rPr>
        <w:t xml:space="preserve">pour la fin du mois de février de l’année N+1. </w:t>
      </w:r>
    </w:p>
    <w:p w:rsidR="00B352A8" w:rsidRDefault="00B352A8" w:rsidP="00FB4EEC">
      <w:pPr>
        <w:rPr>
          <w:b/>
        </w:rPr>
      </w:pPr>
    </w:p>
    <w:p w:rsidR="00B352A8" w:rsidRPr="008066FB" w:rsidRDefault="00B352A8" w:rsidP="00FB4EEC">
      <w:pPr>
        <w:rPr>
          <w:b/>
        </w:rPr>
      </w:pPr>
    </w:p>
    <w:p w:rsidR="007D34A7" w:rsidRPr="007D34A7" w:rsidRDefault="007D34A7" w:rsidP="007D34A7">
      <w:pPr>
        <w:pStyle w:val="Paragraphedeliste"/>
        <w:numPr>
          <w:ilvl w:val="0"/>
          <w:numId w:val="30"/>
        </w:numPr>
        <w:outlineLvl w:val="2"/>
        <w:rPr>
          <w:rFonts w:ascii="Cambria" w:hAnsi="Cambria"/>
          <w:b/>
          <w:vanish/>
          <w:sz w:val="24"/>
          <w:szCs w:val="24"/>
        </w:rPr>
      </w:pPr>
      <w:bookmarkStart w:id="19" w:name="_Toc10817474"/>
      <w:bookmarkStart w:id="20" w:name="_Toc10817569"/>
      <w:bookmarkStart w:id="21" w:name="_Toc30687604"/>
      <w:bookmarkStart w:id="22" w:name="_Toc32842553"/>
      <w:bookmarkEnd w:id="19"/>
      <w:bookmarkEnd w:id="20"/>
      <w:bookmarkEnd w:id="21"/>
      <w:bookmarkEnd w:id="22"/>
    </w:p>
    <w:p w:rsidR="007D34A7" w:rsidRPr="007D34A7" w:rsidRDefault="007D34A7" w:rsidP="007D34A7">
      <w:pPr>
        <w:pStyle w:val="Paragraphedeliste"/>
        <w:numPr>
          <w:ilvl w:val="0"/>
          <w:numId w:val="30"/>
        </w:numPr>
        <w:outlineLvl w:val="2"/>
        <w:rPr>
          <w:rFonts w:ascii="Cambria" w:hAnsi="Cambria"/>
          <w:b/>
          <w:vanish/>
          <w:sz w:val="24"/>
          <w:szCs w:val="24"/>
        </w:rPr>
      </w:pPr>
      <w:bookmarkStart w:id="23" w:name="_Toc10817475"/>
      <w:bookmarkStart w:id="24" w:name="_Toc10817570"/>
      <w:bookmarkStart w:id="25" w:name="_Toc30687605"/>
      <w:bookmarkStart w:id="26" w:name="_Toc32842554"/>
      <w:bookmarkEnd w:id="23"/>
      <w:bookmarkEnd w:id="24"/>
      <w:bookmarkEnd w:id="25"/>
      <w:bookmarkEnd w:id="26"/>
    </w:p>
    <w:p w:rsidR="007D34A7" w:rsidRPr="007D34A7" w:rsidRDefault="007D34A7" w:rsidP="007D34A7">
      <w:pPr>
        <w:pStyle w:val="Paragraphedeliste"/>
        <w:numPr>
          <w:ilvl w:val="0"/>
          <w:numId w:val="29"/>
        </w:numPr>
        <w:outlineLvl w:val="2"/>
        <w:rPr>
          <w:rFonts w:ascii="Cambria" w:hAnsi="Cambria"/>
          <w:b/>
          <w:vanish/>
          <w:sz w:val="24"/>
          <w:szCs w:val="24"/>
        </w:rPr>
      </w:pPr>
      <w:bookmarkStart w:id="27" w:name="_Toc10817476"/>
      <w:bookmarkStart w:id="28" w:name="_Toc10817571"/>
      <w:bookmarkStart w:id="29" w:name="_Toc30687606"/>
      <w:bookmarkStart w:id="30" w:name="_Toc32842555"/>
      <w:bookmarkEnd w:id="27"/>
      <w:bookmarkEnd w:id="28"/>
      <w:bookmarkEnd w:id="29"/>
      <w:bookmarkEnd w:id="30"/>
    </w:p>
    <w:p w:rsidR="00FB4EEC" w:rsidRPr="007D34A7" w:rsidRDefault="00FB4EEC" w:rsidP="00B36439">
      <w:pPr>
        <w:pStyle w:val="Titre3"/>
        <w:numPr>
          <w:ilvl w:val="0"/>
          <w:numId w:val="39"/>
        </w:numPr>
      </w:pPr>
      <w:bookmarkStart w:id="31" w:name="_Toc32842556"/>
      <w:r w:rsidRPr="007D34A7">
        <w:t>Données physico-chimiques</w:t>
      </w:r>
      <w:bookmarkEnd w:id="31"/>
    </w:p>
    <w:p w:rsidR="00FB4EEC" w:rsidRPr="008066FB" w:rsidRDefault="00FB4EEC" w:rsidP="00FB4EEC">
      <w:pPr>
        <w:rPr>
          <w:highlight w:val="yellow"/>
        </w:rPr>
      </w:pPr>
    </w:p>
    <w:p w:rsidR="00FB4EEC" w:rsidRDefault="00FB4EEC" w:rsidP="00FB4EEC">
      <w:r w:rsidRPr="008066FB">
        <w:t xml:space="preserve">Les données physico-chimiques seront fournies en respectant l’un des formats suivants : </w:t>
      </w:r>
    </w:p>
    <w:p w:rsidR="00FB4EEC" w:rsidRPr="008066FB" w:rsidRDefault="00FB4EEC" w:rsidP="00FB4EEC"/>
    <w:p w:rsidR="0003631E" w:rsidRDefault="00FB4EEC" w:rsidP="0003631E">
      <w:pPr>
        <w:pStyle w:val="Paragraphedeliste"/>
        <w:numPr>
          <w:ilvl w:val="0"/>
          <w:numId w:val="16"/>
        </w:numPr>
        <w:jc w:val="both"/>
      </w:pPr>
      <w:r>
        <w:t xml:space="preserve">Format </w:t>
      </w:r>
      <w:r w:rsidRPr="008066FB">
        <w:t xml:space="preserve">XML </w:t>
      </w:r>
      <w:r w:rsidR="0077371D">
        <w:t xml:space="preserve">scenario </w:t>
      </w:r>
      <w:r w:rsidRPr="008066FB">
        <w:t xml:space="preserve">QUESU 3.1 </w:t>
      </w:r>
      <w:r w:rsidR="0003631E">
        <w:t xml:space="preserve">ou </w:t>
      </w:r>
      <w:r w:rsidRPr="008066FB">
        <w:t xml:space="preserve">QUESU 2.0, qui est </w:t>
      </w:r>
      <w:r>
        <w:t>le</w:t>
      </w:r>
      <w:r w:rsidRPr="008066FB">
        <w:t xml:space="preserve"> format </w:t>
      </w:r>
      <w:r w:rsidR="0003631E">
        <w:t xml:space="preserve">d’échange </w:t>
      </w:r>
      <w:r>
        <w:t xml:space="preserve">standardisé et diffusé par le SANDRE </w:t>
      </w:r>
      <w:r w:rsidRPr="008066FB">
        <w:t xml:space="preserve">auquel doivent être adaptés tous les outils informatiques. Ce format devra être testé sur le parseur du SANDRE : </w:t>
      </w:r>
    </w:p>
    <w:p w:rsidR="00FB4EEC" w:rsidRDefault="009D5A1F" w:rsidP="0003631E">
      <w:pPr>
        <w:pStyle w:val="Paragraphedeliste"/>
        <w:ind w:left="1065"/>
        <w:jc w:val="both"/>
      </w:pPr>
      <w:hyperlink r:id="rId22" w:history="1">
        <w:r w:rsidR="00FB4EEC" w:rsidRPr="00294D35">
          <w:rPr>
            <w:rStyle w:val="Lienhypertexte"/>
            <w:b/>
          </w:rPr>
          <w:t>http://www.sandre.eaufrance.fr/tester-un-fichier-d%C3%A9change</w:t>
        </w:r>
      </w:hyperlink>
      <w:r w:rsidR="00FB4EEC" w:rsidRPr="008066FB">
        <w:t xml:space="preserve"> avant de le transmettre à l’</w:t>
      </w:r>
      <w:r w:rsidR="00FB4EEC">
        <w:t>agence de l’eau Loire-Bretagne</w:t>
      </w:r>
      <w:r w:rsidR="00FB4EEC" w:rsidRPr="008066FB">
        <w:t>.</w:t>
      </w:r>
    </w:p>
    <w:p w:rsidR="0003631E" w:rsidRDefault="0003631E" w:rsidP="0003631E">
      <w:pPr>
        <w:pStyle w:val="Paragraphedeliste"/>
        <w:ind w:left="1065"/>
      </w:pPr>
    </w:p>
    <w:p w:rsidR="0003631E" w:rsidRDefault="0003631E" w:rsidP="0003631E">
      <w:pPr>
        <w:ind w:left="705" w:firstLine="3"/>
        <w:jc w:val="both"/>
      </w:pPr>
      <w:r>
        <w:t xml:space="preserve">A noter que le fichier d’échange au format XML scenario EDILABO V1.1 n’est pas celui attendu par l’agence car le producteur de données ne qualifie pas ces données. </w:t>
      </w:r>
      <w:r w:rsidR="00985067">
        <w:t>S</w:t>
      </w:r>
      <w:r>
        <w:t xml:space="preserve">i le producteur s’engage auprès de l’agence à expertiser les données reçues (qualification + validation) de son laboratoire via un autre fichier que du XML, le fichier EDILABO </w:t>
      </w:r>
      <w:r w:rsidR="00985067">
        <w:t>peut être</w:t>
      </w:r>
      <w:r>
        <w:t xml:space="preserve"> accepté</w:t>
      </w:r>
      <w:r w:rsidR="00985067">
        <w:t>.</w:t>
      </w:r>
    </w:p>
    <w:p w:rsidR="0003631E" w:rsidRDefault="0003631E" w:rsidP="0003631E"/>
    <w:p w:rsidR="00FB4EEC" w:rsidRDefault="00FB4EEC" w:rsidP="00FB4EEC">
      <w:pPr>
        <w:pStyle w:val="Paragraphedeliste"/>
        <w:numPr>
          <w:ilvl w:val="0"/>
          <w:numId w:val="16"/>
        </w:numPr>
      </w:pPr>
      <w:r>
        <w:t>F</w:t>
      </w:r>
      <w:r w:rsidRPr="008066FB">
        <w:t xml:space="preserve">ormat </w:t>
      </w:r>
      <w:r>
        <w:t>tabulaire</w:t>
      </w:r>
      <w:r w:rsidRPr="008066FB">
        <w:t xml:space="preserve"> </w:t>
      </w:r>
      <w:r>
        <w:t xml:space="preserve">Excel = </w:t>
      </w:r>
      <w:r w:rsidR="00BB2365">
        <w:t>masque laboratoire</w:t>
      </w:r>
    </w:p>
    <w:p w:rsidR="00FB4EEC" w:rsidRDefault="00FB4EEC" w:rsidP="00FB4EEC">
      <w:pPr>
        <w:jc w:val="both"/>
      </w:pPr>
    </w:p>
    <w:p w:rsidR="00FB4EEC" w:rsidRDefault="00134A05" w:rsidP="00261511">
      <w:pPr>
        <w:ind w:left="705" w:firstLine="3"/>
        <w:jc w:val="both"/>
      </w:pPr>
      <w:r>
        <w:t>D</w:t>
      </w:r>
      <w:r w:rsidR="00FB4EEC" w:rsidRPr="008066FB">
        <w:t xml:space="preserve">ans l’attente de la mise en œuvre du format XML chez les producteurs de données, l’agence a défini un format d’échange </w:t>
      </w:r>
      <w:r w:rsidR="00BB2365">
        <w:t>masque laboratoire</w:t>
      </w:r>
      <w:r w:rsidR="00FB4EEC" w:rsidRPr="008066FB">
        <w:t xml:space="preserve">. </w:t>
      </w:r>
      <w:r w:rsidR="00261511">
        <w:t xml:space="preserve">Ce fichier tabulaire </w:t>
      </w:r>
      <w:proofErr w:type="spellStart"/>
      <w:r w:rsidR="00261511">
        <w:t>excel</w:t>
      </w:r>
      <w:proofErr w:type="spellEnd"/>
      <w:r w:rsidR="00261511">
        <w:t xml:space="preserve"> </w:t>
      </w:r>
      <w:r w:rsidR="00605B94">
        <w:t xml:space="preserve">est </w:t>
      </w:r>
      <w:r w:rsidR="00FB4EEC" w:rsidRPr="008066FB">
        <w:t>mis à</w:t>
      </w:r>
      <w:r w:rsidR="00AB550F">
        <w:t xml:space="preserve"> disposition</w:t>
      </w:r>
      <w:r w:rsidR="00BA7C5B">
        <w:t>,</w:t>
      </w:r>
      <w:r w:rsidR="00AB550F">
        <w:t xml:space="preserve"> </w:t>
      </w:r>
      <w:r w:rsidR="00FB4EEC" w:rsidRPr="008066FB">
        <w:t xml:space="preserve">avec une assistance téléphonique pour faciliter son utilisation. </w:t>
      </w:r>
      <w:r w:rsidR="00BB2365">
        <w:t>L’un de ces</w:t>
      </w:r>
      <w:r w:rsidR="00FB4EEC" w:rsidRPr="008066FB">
        <w:t xml:space="preserve"> fichier</w:t>
      </w:r>
      <w:r w:rsidR="00BB2365">
        <w:t>s</w:t>
      </w:r>
      <w:r w:rsidR="00FB4EEC" w:rsidRPr="008066FB">
        <w:t xml:space="preserve"> sera utilisé pour la collecte des données liées aux résultats d’analyses </w:t>
      </w:r>
      <w:r w:rsidR="00FB4EEC" w:rsidRPr="0016707A">
        <w:rPr>
          <w:b/>
        </w:rPr>
        <w:t>physico-chimiques</w:t>
      </w:r>
      <w:r w:rsidR="00BB2365">
        <w:t xml:space="preserve"> (et prélèvements).</w:t>
      </w:r>
    </w:p>
    <w:p w:rsidR="00BB2365" w:rsidRDefault="00BB2365" w:rsidP="00261511">
      <w:pPr>
        <w:ind w:left="705" w:firstLine="3"/>
        <w:jc w:val="both"/>
      </w:pPr>
    </w:p>
    <w:p w:rsidR="00FB4EEC" w:rsidRDefault="00FB4EEC" w:rsidP="00FB4EEC">
      <w:pPr>
        <w:jc w:val="both"/>
      </w:pPr>
      <w:r>
        <w:t xml:space="preserve">Chaque producteur veillera à bien renseigner tous les éléments obligatoires lors de la saisie des résultats et à </w:t>
      </w:r>
      <w:r w:rsidR="00AB550F">
        <w:t>ne pas modifier</w:t>
      </w:r>
      <w:r>
        <w:t xml:space="preserve"> la structure d</w:t>
      </w:r>
      <w:r w:rsidR="00AB550F">
        <w:t>u fichier</w:t>
      </w:r>
      <w:r>
        <w:t>.</w:t>
      </w:r>
    </w:p>
    <w:p w:rsidR="00FB4EEC" w:rsidRDefault="00FB4EEC" w:rsidP="00FB4EEC"/>
    <w:p w:rsidR="00605B94" w:rsidRDefault="00605B94">
      <w:pPr>
        <w:spacing w:after="200" w:line="276" w:lineRule="auto"/>
      </w:pPr>
      <w:r>
        <w:br w:type="page"/>
      </w:r>
    </w:p>
    <w:p w:rsidR="00605B94" w:rsidRPr="008066FB" w:rsidRDefault="00605B94" w:rsidP="00FB4EEC"/>
    <w:p w:rsidR="007D34A7" w:rsidRPr="007D34A7" w:rsidRDefault="007D34A7" w:rsidP="007D34A7">
      <w:pPr>
        <w:pStyle w:val="Paragraphedeliste"/>
        <w:numPr>
          <w:ilvl w:val="0"/>
          <w:numId w:val="36"/>
        </w:numPr>
        <w:outlineLvl w:val="2"/>
        <w:rPr>
          <w:rFonts w:ascii="Cambria" w:hAnsi="Cambria"/>
          <w:b/>
          <w:vanish/>
          <w:sz w:val="24"/>
          <w:szCs w:val="24"/>
        </w:rPr>
      </w:pPr>
      <w:bookmarkStart w:id="32" w:name="_Toc10817478"/>
      <w:bookmarkStart w:id="33" w:name="_Toc10817573"/>
      <w:bookmarkStart w:id="34" w:name="_Toc30687608"/>
      <w:bookmarkStart w:id="35" w:name="_Toc32842557"/>
      <w:bookmarkStart w:id="36" w:name="_Toc3967225"/>
      <w:bookmarkEnd w:id="32"/>
      <w:bookmarkEnd w:id="33"/>
      <w:bookmarkEnd w:id="34"/>
      <w:bookmarkEnd w:id="35"/>
    </w:p>
    <w:p w:rsidR="00FB4EEC" w:rsidRPr="007D34A7" w:rsidRDefault="00FB4EEC" w:rsidP="00B36439">
      <w:pPr>
        <w:pStyle w:val="Titre3"/>
        <w:numPr>
          <w:ilvl w:val="0"/>
          <w:numId w:val="39"/>
        </w:numPr>
      </w:pPr>
      <w:bookmarkStart w:id="37" w:name="_Toc32842558"/>
      <w:r w:rsidRPr="007D34A7">
        <w:t xml:space="preserve">Données </w:t>
      </w:r>
      <w:r w:rsidR="009B7518" w:rsidRPr="007D34A7">
        <w:t>h</w:t>
      </w:r>
      <w:r w:rsidRPr="007D34A7">
        <w:t>ydrobiologiques</w:t>
      </w:r>
      <w:bookmarkEnd w:id="36"/>
      <w:bookmarkEnd w:id="37"/>
    </w:p>
    <w:p w:rsidR="00FB4EEC" w:rsidRDefault="00FB4EEC" w:rsidP="00FB4EEC"/>
    <w:p w:rsidR="00FD3379" w:rsidRDefault="00FD3379" w:rsidP="00FD3379">
      <w:pPr>
        <w:jc w:val="both"/>
      </w:pPr>
      <w:r w:rsidRPr="008066FB">
        <w:t>Pour les données hydrobiologiques, des formats spécifiques par élément seront à respecter notamment pour la gestion des listes taxonomiques et les indices.</w:t>
      </w:r>
    </w:p>
    <w:p w:rsidR="00FD3379" w:rsidRDefault="00FD3379" w:rsidP="00FD3379">
      <w:pPr>
        <w:jc w:val="both"/>
      </w:pPr>
    </w:p>
    <w:p w:rsidR="005A6A51" w:rsidRDefault="005A6A51" w:rsidP="005A6A51">
      <w:pPr>
        <w:jc w:val="both"/>
      </w:pPr>
      <w:r w:rsidRPr="008066FB">
        <w:t>Le maître d’ouvrage transmettra à l’agence</w:t>
      </w:r>
      <w:r>
        <w:t xml:space="preserve"> les indices à l’aide du </w:t>
      </w:r>
      <w:r w:rsidRPr="005A6A51">
        <w:rPr>
          <w:u w:val="single"/>
        </w:rPr>
        <w:t>masque de saisie Osur</w:t>
      </w:r>
      <w:r>
        <w:t xml:space="preserve">, par année et par réseau, disponible </w:t>
      </w:r>
      <w:hyperlink r:id="rId23" w:history="1">
        <w:r w:rsidRPr="00BA7C5B">
          <w:rPr>
            <w:rStyle w:val="Lienhypertexte"/>
          </w:rPr>
          <w:t>sur le site de l’agence</w:t>
        </w:r>
      </w:hyperlink>
      <w:r>
        <w:t xml:space="preserve">. </w:t>
      </w:r>
    </w:p>
    <w:p w:rsidR="005A6A51" w:rsidRDefault="005A6A51" w:rsidP="005A6A51">
      <w:pPr>
        <w:jc w:val="both"/>
      </w:pPr>
      <w:r>
        <w:t xml:space="preserve">Il </w:t>
      </w:r>
      <w:r w:rsidRPr="008066FB">
        <w:t>permet la transmission des indices biologiques</w:t>
      </w:r>
      <w:r>
        <w:t xml:space="preserve"> et métriques</w:t>
      </w:r>
      <w:r w:rsidRPr="008066FB">
        <w:t>. La structure d</w:t>
      </w:r>
      <w:r>
        <w:t xml:space="preserve">e ce </w:t>
      </w:r>
      <w:r w:rsidRPr="008066FB">
        <w:t>masque de saisie ne devra pas être modifiée.</w:t>
      </w:r>
    </w:p>
    <w:p w:rsidR="005A6A51" w:rsidRPr="008066FB" w:rsidRDefault="005A6A51" w:rsidP="005A6A51">
      <w:pPr>
        <w:jc w:val="both"/>
      </w:pPr>
    </w:p>
    <w:p w:rsidR="00FB4EEC" w:rsidRDefault="00FB4EEC" w:rsidP="000133E3">
      <w:pPr>
        <w:jc w:val="both"/>
      </w:pPr>
      <w:r w:rsidRPr="008066FB">
        <w:t xml:space="preserve">Pour </w:t>
      </w:r>
      <w:r>
        <w:t xml:space="preserve">avoir </w:t>
      </w:r>
      <w:r w:rsidRPr="008066FB">
        <w:t>les données hydrobiologiques complètes</w:t>
      </w:r>
      <w:r w:rsidRPr="008066FB">
        <w:rPr>
          <w:rStyle w:val="Appelnotedebasdep"/>
        </w:rPr>
        <w:footnoteReference w:id="3"/>
      </w:r>
      <w:r w:rsidRPr="008066FB">
        <w:t xml:space="preserve"> (hors indices traités ci-dessus), il est </w:t>
      </w:r>
      <w:r w:rsidR="005A6A51">
        <w:t xml:space="preserve">aussi </w:t>
      </w:r>
      <w:r w:rsidRPr="008066FB">
        <w:t>demandé pour :</w:t>
      </w:r>
    </w:p>
    <w:p w:rsidR="00FB4EEC" w:rsidRPr="008066FB" w:rsidRDefault="00FB4EEC" w:rsidP="00FB4EEC"/>
    <w:p w:rsidR="00FB4EEC" w:rsidRDefault="00FB4EEC" w:rsidP="00605B94">
      <w:pPr>
        <w:pStyle w:val="Paragraphedeliste"/>
        <w:numPr>
          <w:ilvl w:val="0"/>
          <w:numId w:val="16"/>
        </w:numPr>
        <w:jc w:val="both"/>
      </w:pPr>
      <w:r w:rsidRPr="005A6A51">
        <w:rPr>
          <w:u w:val="single"/>
        </w:rPr>
        <w:t>les invertébrés</w:t>
      </w:r>
      <w:r w:rsidRPr="008066FB">
        <w:t xml:space="preserve"> : les </w:t>
      </w:r>
      <w:r>
        <w:t>fichiers</w:t>
      </w:r>
      <w:r w:rsidRPr="008066FB">
        <w:t xml:space="preserve"> </w:t>
      </w:r>
      <w:r>
        <w:t xml:space="preserve">d’échange </w:t>
      </w:r>
      <w:r w:rsidR="00605B94">
        <w:t>O</w:t>
      </w:r>
      <w:r w:rsidRPr="008066FB">
        <w:t>FB « </w:t>
      </w:r>
      <w:r w:rsidRPr="00713942">
        <w:rPr>
          <w:b/>
        </w:rPr>
        <w:t>Soutienbio_MinvCE</w:t>
      </w:r>
      <w:r w:rsidRPr="00280507">
        <w:rPr>
          <w:b/>
        </w:rPr>
        <w:t>_XXXX_</w:t>
      </w:r>
      <w:r w:rsidRPr="00294D35">
        <w:rPr>
          <w:b/>
        </w:rPr>
        <w:t>nom-maître-ouvrage</w:t>
      </w:r>
      <w:r w:rsidRPr="008066FB">
        <w:t xml:space="preserve">.xls » et </w:t>
      </w:r>
      <w:r>
        <w:t>« </w:t>
      </w:r>
      <w:r w:rsidRPr="00713942">
        <w:rPr>
          <w:b/>
        </w:rPr>
        <w:t>echange_listes.txt</w:t>
      </w:r>
      <w:r>
        <w:t> »</w:t>
      </w:r>
      <w:r w:rsidRPr="00A76978">
        <w:t xml:space="preserve"> </w:t>
      </w:r>
      <w:r>
        <w:t>produits à partir du fichier de saisie « Saisie_MinvCE</w:t>
      </w:r>
      <w:r w:rsidRPr="008066FB">
        <w:t>_XXXX_</w:t>
      </w:r>
      <w:r w:rsidRPr="00294D35">
        <w:rPr>
          <w:b/>
        </w:rPr>
        <w:t>nom-maître-ouvrage</w:t>
      </w:r>
      <w:r w:rsidRPr="008066FB">
        <w:t>.xls</w:t>
      </w:r>
      <w:r>
        <w:t xml:space="preserve"> ». Ce</w:t>
      </w:r>
      <w:r w:rsidRPr="00902E2F">
        <w:t xml:space="preserve"> fichier </w:t>
      </w:r>
      <w:r>
        <w:t xml:space="preserve">de </w:t>
      </w:r>
      <w:r w:rsidRPr="00902E2F">
        <w:t>« Saisie_Minv.xls »</w:t>
      </w:r>
      <w:r>
        <w:t xml:space="preserve"> et l</w:t>
      </w:r>
      <w:r w:rsidRPr="00902E2F">
        <w:t>e convertisseur  COPELI  (</w:t>
      </w:r>
      <w:proofErr w:type="spellStart"/>
      <w:r w:rsidRPr="00902E2F">
        <w:t>Copeli_Minv</w:t>
      </w:r>
      <w:proofErr w:type="spellEnd"/>
      <w:r w:rsidRPr="00902E2F">
        <w:t xml:space="preserve">) permettant de produire ces fichiers d’échange </w:t>
      </w:r>
      <w:r>
        <w:t xml:space="preserve">sont </w:t>
      </w:r>
      <w:r w:rsidRPr="00902E2F">
        <w:t>disponible</w:t>
      </w:r>
      <w:r>
        <w:t>s</w:t>
      </w:r>
      <w:r w:rsidRPr="00902E2F">
        <w:t xml:space="preserve"> sur le site de l’</w:t>
      </w:r>
      <w:r w:rsidR="000B1A17">
        <w:t>O</w:t>
      </w:r>
      <w:r w:rsidRPr="00902E2F">
        <w:t xml:space="preserve">FB avec </w:t>
      </w:r>
      <w:r>
        <w:t>leur</w:t>
      </w:r>
      <w:r w:rsidRPr="00902E2F">
        <w:t xml:space="preserve"> notice d’utilisation</w:t>
      </w:r>
      <w:r>
        <w:t xml:space="preserve"> (</w:t>
      </w:r>
      <w:hyperlink r:id="rId24" w:history="1">
        <w:r w:rsidR="00605B94" w:rsidRPr="00C84C6A">
          <w:rPr>
            <w:rStyle w:val="Lienhypertexte"/>
          </w:rPr>
          <w:t>https://professionnels.ofb.fr/fr/node/393</w:t>
        </w:r>
      </w:hyperlink>
      <w:r w:rsidR="00605B94">
        <w:t>)</w:t>
      </w:r>
      <w:r w:rsidRPr="008066FB">
        <w:t xml:space="preserve"> </w:t>
      </w:r>
    </w:p>
    <w:p w:rsidR="00FB4EEC" w:rsidRDefault="00FB4EEC" w:rsidP="00F65ED7">
      <w:pPr>
        <w:pStyle w:val="Paragraphedeliste"/>
        <w:ind w:left="1065"/>
        <w:jc w:val="both"/>
      </w:pPr>
    </w:p>
    <w:p w:rsidR="00FB4EEC" w:rsidRPr="008066FB" w:rsidRDefault="00FB4EEC" w:rsidP="00F65ED7">
      <w:pPr>
        <w:pStyle w:val="Paragraphedeliste"/>
        <w:ind w:left="1065"/>
        <w:jc w:val="both"/>
      </w:pPr>
    </w:p>
    <w:p w:rsidR="00FB4EEC" w:rsidRPr="008066FB" w:rsidRDefault="00FB4EEC" w:rsidP="00F65ED7">
      <w:pPr>
        <w:pStyle w:val="Paragraphedeliste"/>
        <w:numPr>
          <w:ilvl w:val="0"/>
          <w:numId w:val="16"/>
        </w:numPr>
        <w:jc w:val="both"/>
      </w:pPr>
      <w:r w:rsidRPr="005A6A51">
        <w:rPr>
          <w:u w:val="single"/>
        </w:rPr>
        <w:t>les diatomées</w:t>
      </w:r>
      <w:r w:rsidRPr="008066FB">
        <w:t> :</w:t>
      </w:r>
    </w:p>
    <w:p w:rsidR="00FB4EEC" w:rsidRDefault="00FB4EEC" w:rsidP="00605B94">
      <w:pPr>
        <w:pStyle w:val="Paragraphedeliste"/>
        <w:numPr>
          <w:ilvl w:val="1"/>
          <w:numId w:val="16"/>
        </w:numPr>
        <w:jc w:val="both"/>
      </w:pPr>
      <w:r w:rsidRPr="008066FB">
        <w:t>d’utiliser le f</w:t>
      </w:r>
      <w:r>
        <w:t xml:space="preserve">ichier </w:t>
      </w:r>
      <w:r w:rsidRPr="008066FB">
        <w:t xml:space="preserve">AFB « </w:t>
      </w:r>
      <w:proofErr w:type="spellStart"/>
      <w:r w:rsidRPr="008066FB">
        <w:t>Soutienbio_DiatCE</w:t>
      </w:r>
      <w:proofErr w:type="spellEnd"/>
      <w:r w:rsidRPr="008066FB">
        <w:t xml:space="preserve"> » disponible à l’adresse </w:t>
      </w:r>
      <w:hyperlink r:id="rId25" w:history="1">
        <w:r w:rsidR="00605B94" w:rsidRPr="00C84C6A">
          <w:rPr>
            <w:rStyle w:val="Lienhypertexte"/>
          </w:rPr>
          <w:t>https://professionnels.ofb.fr/fr/node/393</w:t>
        </w:r>
      </w:hyperlink>
      <w:r w:rsidR="00605B94">
        <w:t xml:space="preserve"> </w:t>
      </w:r>
      <w:r w:rsidRPr="008066FB">
        <w:t>pour la description des prélèvements : chaque feuille portera le code de la station correspondante et toutes les feuilles seront regroupées dans un fichier unique intitulé "</w:t>
      </w:r>
      <w:proofErr w:type="spellStart"/>
      <w:r w:rsidRPr="008066FB">
        <w:t>Soutienbio_DiatCE_XXXX</w:t>
      </w:r>
      <w:proofErr w:type="spellEnd"/>
      <w:r w:rsidRPr="008066FB">
        <w:t xml:space="preserve">_ </w:t>
      </w:r>
      <w:r w:rsidRPr="00605B94">
        <w:rPr>
          <w:b/>
        </w:rPr>
        <w:t>nom-maître-ouvrage</w:t>
      </w:r>
      <w:r w:rsidRPr="008066FB">
        <w:t>.xls", avec XXXX l’année des données ;</w:t>
      </w:r>
    </w:p>
    <w:p w:rsidR="00FB4EEC" w:rsidRPr="008066FB" w:rsidRDefault="00FB4EEC" w:rsidP="00F65ED7">
      <w:pPr>
        <w:pStyle w:val="Paragraphedeliste"/>
        <w:ind w:left="1440"/>
        <w:jc w:val="both"/>
      </w:pPr>
    </w:p>
    <w:p w:rsidR="00FB4EEC" w:rsidRDefault="00FB4EEC" w:rsidP="00F65ED7">
      <w:pPr>
        <w:pStyle w:val="Paragraphedeliste"/>
        <w:numPr>
          <w:ilvl w:val="1"/>
          <w:numId w:val="16"/>
        </w:numPr>
        <w:jc w:val="both"/>
      </w:pPr>
      <w:r w:rsidRPr="008066FB">
        <w:t>d’effectuer un export de l’outil OMNIDIA (</w:t>
      </w:r>
      <w:r>
        <w:t>Echange_listes_Diat_vXX.txt</w:t>
      </w:r>
      <w:r w:rsidRPr="008066FB">
        <w:t xml:space="preserve">) à partir de la dernière version de l’application et de sa base de données associée. Un seul fichier </w:t>
      </w:r>
      <w:r>
        <w:t xml:space="preserve">d’échange listes </w:t>
      </w:r>
      <w:r w:rsidRPr="008066FB">
        <w:t>sera transmis pour l'ensemble des sites diatomées suivis</w:t>
      </w:r>
      <w:r>
        <w:t xml:space="preserve"> sur une année et pour un réseau de suivi ;</w:t>
      </w:r>
    </w:p>
    <w:p w:rsidR="00FB4EEC" w:rsidRDefault="00FB4EEC" w:rsidP="00FB4EEC">
      <w:pPr>
        <w:pStyle w:val="Paragraphedeliste"/>
        <w:ind w:left="1440"/>
      </w:pPr>
    </w:p>
    <w:p w:rsidR="00FB4EEC" w:rsidRPr="008066FB" w:rsidRDefault="00FB4EEC" w:rsidP="00FB4EEC">
      <w:pPr>
        <w:pStyle w:val="Paragraphedeliste"/>
        <w:ind w:left="1440"/>
      </w:pPr>
    </w:p>
    <w:p w:rsidR="00FB4EEC" w:rsidRDefault="00FB4EEC" w:rsidP="00605B94">
      <w:pPr>
        <w:pStyle w:val="Paragraphedeliste"/>
        <w:numPr>
          <w:ilvl w:val="0"/>
          <w:numId w:val="16"/>
        </w:numPr>
        <w:jc w:val="both"/>
      </w:pPr>
      <w:r w:rsidRPr="005A6A51">
        <w:rPr>
          <w:u w:val="single"/>
        </w:rPr>
        <w:t>les macrophytes</w:t>
      </w:r>
      <w:r w:rsidRPr="008066FB">
        <w:t xml:space="preserve"> : les </w:t>
      </w:r>
      <w:r>
        <w:t>fichiers</w:t>
      </w:r>
      <w:r w:rsidRPr="008066FB">
        <w:t xml:space="preserve"> </w:t>
      </w:r>
      <w:r>
        <w:t xml:space="preserve">d’échange </w:t>
      </w:r>
      <w:r w:rsidRPr="008066FB">
        <w:t>AFB « </w:t>
      </w:r>
      <w:r w:rsidRPr="00280507">
        <w:rPr>
          <w:b/>
        </w:rPr>
        <w:t>Soutienbio_mphytce_XXXX_</w:t>
      </w:r>
      <w:r w:rsidRPr="00294D35">
        <w:rPr>
          <w:b/>
        </w:rPr>
        <w:t>nom-maître-ouvrage</w:t>
      </w:r>
      <w:r>
        <w:t>.xls »</w:t>
      </w:r>
      <w:r w:rsidRPr="008066FB">
        <w:t xml:space="preserve"> pour la description du prélèvement et </w:t>
      </w:r>
      <w:r>
        <w:t>« </w:t>
      </w:r>
      <w:r w:rsidRPr="00713942">
        <w:rPr>
          <w:b/>
        </w:rPr>
        <w:t>echange_listes.txt</w:t>
      </w:r>
      <w:r>
        <w:t> »</w:t>
      </w:r>
      <w:r w:rsidRPr="00A76978">
        <w:t xml:space="preserve"> </w:t>
      </w:r>
      <w:r w:rsidRPr="008066FB">
        <w:t>pour la description</w:t>
      </w:r>
      <w:r>
        <w:t xml:space="preserve"> de la liste floristique produits à partir du fichier de saisie « </w:t>
      </w:r>
      <w:r w:rsidRPr="008066FB">
        <w:t>Saisie_MphytCE_XXXX_</w:t>
      </w:r>
      <w:r w:rsidRPr="00294D35">
        <w:rPr>
          <w:b/>
        </w:rPr>
        <w:t>nom-maître-ouvrage</w:t>
      </w:r>
      <w:r w:rsidRPr="008066FB">
        <w:t>.xls</w:t>
      </w:r>
      <w:r>
        <w:t xml:space="preserve"> ». Ce</w:t>
      </w:r>
      <w:r w:rsidRPr="00902E2F">
        <w:t xml:space="preserve"> fichier </w:t>
      </w:r>
      <w:r>
        <w:t>de saisie et l</w:t>
      </w:r>
      <w:r w:rsidRPr="00902E2F">
        <w:t>e convertisseur  COPELI  (</w:t>
      </w:r>
      <w:proofErr w:type="spellStart"/>
      <w:r w:rsidRPr="00902E2F">
        <w:t>Copeli_M</w:t>
      </w:r>
      <w:r>
        <w:t>phyt</w:t>
      </w:r>
      <w:proofErr w:type="spellEnd"/>
      <w:r w:rsidRPr="00902E2F">
        <w:t xml:space="preserve">) permettant de produire ces fichiers d’échange </w:t>
      </w:r>
      <w:r>
        <w:t xml:space="preserve">sont </w:t>
      </w:r>
      <w:r w:rsidRPr="00902E2F">
        <w:t>disponible</w:t>
      </w:r>
      <w:r>
        <w:t>s</w:t>
      </w:r>
      <w:r w:rsidRPr="00902E2F">
        <w:t xml:space="preserve"> sur le site de l’</w:t>
      </w:r>
      <w:r w:rsidR="000B1A17">
        <w:t>O</w:t>
      </w:r>
      <w:r w:rsidRPr="00902E2F">
        <w:t xml:space="preserve">FB avec </w:t>
      </w:r>
      <w:r>
        <w:t>leur</w:t>
      </w:r>
      <w:r w:rsidRPr="00902E2F">
        <w:t xml:space="preserve"> notice d’utilisation</w:t>
      </w:r>
      <w:r>
        <w:t xml:space="preserve"> (</w:t>
      </w:r>
      <w:hyperlink r:id="rId26" w:history="1">
        <w:r w:rsidR="00605B94" w:rsidRPr="00C84C6A">
          <w:rPr>
            <w:rStyle w:val="Lienhypertexte"/>
          </w:rPr>
          <w:t>https://professionnels.ofb.fr/fr/node/393</w:t>
        </w:r>
      </w:hyperlink>
      <w:r w:rsidR="00605B94">
        <w:t>)</w:t>
      </w:r>
      <w:r w:rsidRPr="008066FB">
        <w:t xml:space="preserve"> </w:t>
      </w:r>
    </w:p>
    <w:p w:rsidR="00FB4EEC" w:rsidRDefault="00FB4EEC" w:rsidP="00FB4EEC">
      <w:pPr>
        <w:pStyle w:val="Paragraphedeliste"/>
        <w:ind w:left="1065"/>
        <w:jc w:val="both"/>
      </w:pPr>
    </w:p>
    <w:p w:rsidR="005A6A51" w:rsidRDefault="00FB4EEC" w:rsidP="005A6A51">
      <w:pPr>
        <w:pStyle w:val="Paragraphedeliste"/>
        <w:numPr>
          <w:ilvl w:val="0"/>
          <w:numId w:val="16"/>
        </w:numPr>
        <w:jc w:val="both"/>
      </w:pPr>
      <w:r w:rsidRPr="005A6A51">
        <w:rPr>
          <w:u w:val="single"/>
        </w:rPr>
        <w:t>le</w:t>
      </w:r>
      <w:r w:rsidR="00DF40BF" w:rsidRPr="005A6A51">
        <w:rPr>
          <w:u w:val="single"/>
        </w:rPr>
        <w:t>s</w:t>
      </w:r>
      <w:r w:rsidRPr="005A6A51">
        <w:rPr>
          <w:u w:val="single"/>
        </w:rPr>
        <w:t xml:space="preserve"> poisson</w:t>
      </w:r>
      <w:r w:rsidR="00DF40BF" w:rsidRPr="005A6A51">
        <w:rPr>
          <w:u w:val="single"/>
        </w:rPr>
        <w:t>s</w:t>
      </w:r>
      <w:r w:rsidRPr="008066FB">
        <w:t xml:space="preserve"> : </w:t>
      </w:r>
      <w:r w:rsidR="005A6A51">
        <w:t xml:space="preserve">Dans l’attente de la bancarisation des listes faunistiques sous </w:t>
      </w:r>
      <w:r w:rsidRPr="00294D35">
        <w:rPr>
          <w:b/>
        </w:rPr>
        <w:t xml:space="preserve">l’interface </w:t>
      </w:r>
      <w:r w:rsidR="000133E3">
        <w:rPr>
          <w:b/>
        </w:rPr>
        <w:t xml:space="preserve">web </w:t>
      </w:r>
      <w:r w:rsidRPr="00294D35">
        <w:rPr>
          <w:b/>
        </w:rPr>
        <w:t>ASPE</w:t>
      </w:r>
      <w:r w:rsidR="005A6A51">
        <w:rPr>
          <w:b/>
        </w:rPr>
        <w:t xml:space="preserve"> de l’OFB</w:t>
      </w:r>
      <w:r w:rsidRPr="008066FB">
        <w:t xml:space="preserve">, </w:t>
      </w:r>
      <w:r w:rsidR="005A6A51">
        <w:t xml:space="preserve">les indices seront fournis dans l’onglet IPR du masque Osur et les listes faunistiques sous forme d’annuaires ou de fichiers </w:t>
      </w:r>
      <w:proofErr w:type="spellStart"/>
      <w:r w:rsidR="005A6A51">
        <w:t>xls</w:t>
      </w:r>
      <w:proofErr w:type="spellEnd"/>
    </w:p>
    <w:p w:rsidR="005A6A51" w:rsidRDefault="005A6A51" w:rsidP="005A6A51">
      <w:pPr>
        <w:pStyle w:val="Paragraphedeliste"/>
      </w:pPr>
    </w:p>
    <w:p w:rsidR="00FB4EEC" w:rsidRPr="008066FB" w:rsidRDefault="005A6A51" w:rsidP="005A6A51">
      <w:pPr>
        <w:ind w:left="705"/>
        <w:jc w:val="both"/>
      </w:pPr>
      <w:r w:rsidRPr="008066FB">
        <w:t xml:space="preserve"> </w:t>
      </w:r>
    </w:p>
    <w:p w:rsidR="00FB4EEC" w:rsidRPr="008066FB" w:rsidRDefault="00FB4EEC" w:rsidP="00FB4EEC">
      <w:pPr>
        <w:jc w:val="both"/>
      </w:pPr>
      <w:r>
        <w:t>Tous l</w:t>
      </w:r>
      <w:r w:rsidRPr="008066FB">
        <w:t xml:space="preserve">es </w:t>
      </w:r>
      <w:r>
        <w:t>fichiers d’échange</w:t>
      </w:r>
      <w:r w:rsidR="000B1A17">
        <w:t xml:space="preserve"> de données de l’O</w:t>
      </w:r>
      <w:r w:rsidRPr="008066FB">
        <w:t>FB son</w:t>
      </w:r>
      <w:r>
        <w:t xml:space="preserve">t disponibles sur le </w:t>
      </w:r>
      <w:r w:rsidRPr="008066FB">
        <w:t xml:space="preserve">site </w:t>
      </w:r>
      <w:hyperlink r:id="rId27" w:history="1">
        <w:r w:rsidR="00605B94" w:rsidRPr="00C84C6A">
          <w:rPr>
            <w:rStyle w:val="Lienhypertexte"/>
          </w:rPr>
          <w:t>https://professionnels.ofb.fr/fr/node/393</w:t>
        </w:r>
      </w:hyperlink>
      <w:r w:rsidR="00605B94">
        <w:t>.</w:t>
      </w:r>
      <w:r w:rsidRPr="008066FB">
        <w:t xml:space="preserve"> Il est impératif de vérifier la version des documents en veillant à utiliser la plus récente. </w:t>
      </w:r>
    </w:p>
    <w:p w:rsidR="00FB4EEC" w:rsidRPr="008066FB" w:rsidRDefault="00FB4EEC" w:rsidP="00FB4EEC">
      <w:pPr>
        <w:jc w:val="both"/>
      </w:pPr>
    </w:p>
    <w:p w:rsidR="00FB4EEC" w:rsidRPr="008066FB" w:rsidRDefault="00FB4EEC" w:rsidP="00FB4EEC">
      <w:r w:rsidRPr="008066FB">
        <w:t>  </w:t>
      </w:r>
    </w:p>
    <w:p w:rsidR="00F65ED7" w:rsidRDefault="00F65ED7" w:rsidP="00F65ED7">
      <w:r w:rsidRPr="00902E2F">
        <w:t xml:space="preserve">Le calcul de </w:t>
      </w:r>
      <w:r>
        <w:t>la note</w:t>
      </w:r>
      <w:r w:rsidRPr="00902E2F">
        <w:rPr>
          <w:b/>
        </w:rPr>
        <w:t xml:space="preserve"> I</w:t>
      </w:r>
      <w:r>
        <w:rPr>
          <w:b/>
        </w:rPr>
        <w:t>GB</w:t>
      </w:r>
      <w:r w:rsidRPr="00902E2F">
        <w:t xml:space="preserve"> sera fait à partir du fichier « echange_listes.txt » à l’aide du SEEE (Système d’Evaluation de l’Etat des Eaux) disponible sur le site SEEE à l’adresse </w:t>
      </w:r>
      <w:hyperlink r:id="rId28" w:history="1">
        <w:r w:rsidR="0084368E" w:rsidRPr="00C84C6A">
          <w:rPr>
            <w:rStyle w:val="Lienhypertexte"/>
          </w:rPr>
          <w:t>https://seee.eaufrance.fr/</w:t>
        </w:r>
      </w:hyperlink>
      <w:r w:rsidR="0084368E">
        <w:t>.</w:t>
      </w:r>
    </w:p>
    <w:p w:rsidR="00F65ED7" w:rsidRDefault="00F65ED7" w:rsidP="00FB4EEC"/>
    <w:p w:rsidR="00FB4EEC" w:rsidRDefault="00FB4EEC" w:rsidP="00FB4EEC">
      <w:r w:rsidRPr="00902E2F">
        <w:t xml:space="preserve">Le calcul de </w:t>
      </w:r>
      <w:r>
        <w:t>la note</w:t>
      </w:r>
      <w:r w:rsidRPr="00902E2F">
        <w:rPr>
          <w:b/>
        </w:rPr>
        <w:t xml:space="preserve"> I2M2</w:t>
      </w:r>
      <w:r w:rsidRPr="00902E2F">
        <w:t xml:space="preserve"> sera fait à partir du fichier « echange_listes.txt » à l’aide du SEEE (Système d’Evaluation de l’Etat des Eaux) disponible sur le site SEEE à l’adresse </w:t>
      </w:r>
      <w:hyperlink r:id="rId29" w:history="1">
        <w:r w:rsidR="0084368E" w:rsidRPr="00C84C6A">
          <w:rPr>
            <w:rStyle w:val="Lienhypertexte"/>
          </w:rPr>
          <w:t>https://seee.eaufrance.fr/</w:t>
        </w:r>
      </w:hyperlink>
      <w:r w:rsidRPr="00902E2F">
        <w:t>.</w:t>
      </w:r>
    </w:p>
    <w:p w:rsidR="00FB4EEC" w:rsidRDefault="00FB4EEC" w:rsidP="00FB4EEC"/>
    <w:p w:rsidR="00FB4EEC" w:rsidRDefault="00FB4EEC" w:rsidP="00FB4EEC">
      <w:r w:rsidRPr="00280507">
        <w:t xml:space="preserve">Le calcul de la note </w:t>
      </w:r>
      <w:r w:rsidRPr="00F65ED7">
        <w:rPr>
          <w:b/>
        </w:rPr>
        <w:t>IBD</w:t>
      </w:r>
      <w:r w:rsidRPr="00280507">
        <w:t xml:space="preserve"> sera fait à partir du fichier « echange_listes.txt »  à l’aide du SEEE (Système d’Evaluation de l’Etat des Eaux) disponible sur le site SEEE à l’adresse </w:t>
      </w:r>
      <w:hyperlink r:id="rId30" w:history="1">
        <w:r w:rsidR="0084368E" w:rsidRPr="00C84C6A">
          <w:rPr>
            <w:rStyle w:val="Lienhypertexte"/>
          </w:rPr>
          <w:t>https://seee.eaufrance.fr/</w:t>
        </w:r>
      </w:hyperlink>
      <w:r w:rsidRPr="00280507">
        <w:t>.</w:t>
      </w:r>
    </w:p>
    <w:p w:rsidR="00FB4EEC" w:rsidRDefault="00FB4EEC" w:rsidP="00FB4EEC"/>
    <w:p w:rsidR="00FB4EEC" w:rsidRPr="00CF47CC" w:rsidRDefault="00FB4EEC" w:rsidP="00FB4EEC">
      <w:r w:rsidRPr="00CF47CC">
        <w:t xml:space="preserve">Le calcul de la </w:t>
      </w:r>
      <w:r w:rsidRPr="00CF47CC">
        <w:rPr>
          <w:b/>
        </w:rPr>
        <w:t>note IBMR</w:t>
      </w:r>
      <w:r w:rsidRPr="00CF47CC">
        <w:t xml:space="preserve"> sera fait à partir du fichier « echange_listes.txt » à l’aide du SEEE (Système d’Evaluation de l’Etat des Eaux) disponible sur le site SEEE à l’adresse </w:t>
      </w:r>
      <w:hyperlink r:id="rId31" w:history="1">
        <w:r w:rsidR="0084368E" w:rsidRPr="00C84C6A">
          <w:rPr>
            <w:rStyle w:val="Lienhypertexte"/>
          </w:rPr>
          <w:t>https://seee.eaufrance.fr/</w:t>
        </w:r>
      </w:hyperlink>
      <w:r w:rsidRPr="00CF47CC">
        <w:t>.</w:t>
      </w:r>
    </w:p>
    <w:p w:rsidR="00A364B3" w:rsidRDefault="00A364B3" w:rsidP="00B96DF7">
      <w:pPr>
        <w:rPr>
          <w:lang w:eastAsia="fr-FR"/>
        </w:rPr>
      </w:pPr>
    </w:p>
    <w:p w:rsidR="005A6A51" w:rsidRPr="00CF47CC" w:rsidRDefault="000133E3" w:rsidP="005A6A51">
      <w:r>
        <w:rPr>
          <w:lang w:eastAsia="fr-FR"/>
        </w:rPr>
        <w:t>Le calcul de la note</w:t>
      </w:r>
      <w:r w:rsidRPr="000133E3">
        <w:rPr>
          <w:b/>
          <w:lang w:eastAsia="fr-FR"/>
        </w:rPr>
        <w:t xml:space="preserve"> IPR</w:t>
      </w:r>
      <w:r>
        <w:rPr>
          <w:lang w:eastAsia="fr-FR"/>
        </w:rPr>
        <w:t xml:space="preserve"> sera fait à </w:t>
      </w:r>
      <w:r w:rsidR="005A6A51">
        <w:rPr>
          <w:lang w:eastAsia="fr-FR"/>
        </w:rPr>
        <w:t xml:space="preserve">l’aide du SEEE </w:t>
      </w:r>
      <w:r w:rsidR="005A6A51" w:rsidRPr="00CF47CC">
        <w:t xml:space="preserve">(Système d’Evaluation de l’Etat des Eaux) disponible sur le site SEEE à l’adresse </w:t>
      </w:r>
      <w:hyperlink r:id="rId32" w:history="1">
        <w:r w:rsidR="008A04D5" w:rsidRPr="00C84C6A">
          <w:rPr>
            <w:rStyle w:val="Lienhypertexte"/>
          </w:rPr>
          <w:t>https://seee.eaufrance.fr/</w:t>
        </w:r>
      </w:hyperlink>
      <w:r w:rsidR="005A6A51" w:rsidRPr="00CF47CC">
        <w:t>.</w:t>
      </w:r>
    </w:p>
    <w:sectPr w:rsidR="005A6A51" w:rsidRPr="00CF47CC">
      <w:headerReference w:type="even" r:id="rId33"/>
      <w:headerReference w:type="default" r:id="rId34"/>
      <w:footerReference w:type="even" r:id="rId35"/>
      <w:footerReference w:type="default" r:id="rId36"/>
      <w:headerReference w:type="first" r:id="rId37"/>
      <w:footerReference w:type="first" r:id="rId3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63B1" w:rsidRDefault="000863B1" w:rsidP="00B96DF7">
      <w:r>
        <w:separator/>
      </w:r>
    </w:p>
  </w:endnote>
  <w:endnote w:type="continuationSeparator" w:id="0">
    <w:p w:rsidR="000863B1" w:rsidRDefault="000863B1" w:rsidP="00B96D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5502" w:rsidRDefault="00EF5502">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5502" w:rsidRDefault="00EF5502" w:rsidP="00EF5502">
    <w:pPr>
      <w:pStyle w:val="Pieddepage"/>
      <w:jc w:val="right"/>
    </w:pPr>
    <w:r>
      <w:fldChar w:fldCharType="begin"/>
    </w:r>
    <w:r>
      <w:instrText xml:space="preserve"> PAGE  \* Arabic  \* MERGEFORMAT </w:instrText>
    </w:r>
    <w:r>
      <w:fldChar w:fldCharType="separate"/>
    </w:r>
    <w:r w:rsidR="009D5A1F">
      <w:rPr>
        <w:noProof/>
      </w:rPr>
      <w:t>1</w:t>
    </w:r>
    <w:r>
      <w:fldChar w:fldCharType="end"/>
    </w:r>
    <w:r>
      <w:t>/</w:t>
    </w:r>
    <w:r w:rsidR="009D5A1F">
      <w:fldChar w:fldCharType="begin"/>
    </w:r>
    <w:r w:rsidR="009D5A1F">
      <w:instrText xml:space="preserve"> NUMPAGES  \* Arabic  \* MERGEFORMAT </w:instrText>
    </w:r>
    <w:r w:rsidR="009D5A1F">
      <w:fldChar w:fldCharType="separate"/>
    </w:r>
    <w:r w:rsidR="009D5A1F">
      <w:rPr>
        <w:noProof/>
      </w:rPr>
      <w:t>6</w:t>
    </w:r>
    <w:r w:rsidR="009D5A1F">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5502" w:rsidRDefault="00EF5502">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63B1" w:rsidRDefault="000863B1" w:rsidP="00B96DF7">
      <w:r>
        <w:separator/>
      </w:r>
    </w:p>
  </w:footnote>
  <w:footnote w:type="continuationSeparator" w:id="0">
    <w:p w:rsidR="000863B1" w:rsidRDefault="000863B1" w:rsidP="00B96DF7">
      <w:r>
        <w:continuationSeparator/>
      </w:r>
    </w:p>
  </w:footnote>
  <w:footnote w:id="1">
    <w:p w:rsidR="009F184F" w:rsidRDefault="009F184F" w:rsidP="009F184F">
      <w:pPr>
        <w:pStyle w:val="Notedebasdepage"/>
      </w:pPr>
      <w:r>
        <w:rPr>
          <w:rStyle w:val="Appelnotedebasdep"/>
        </w:rPr>
        <w:footnoteRef/>
      </w:r>
      <w:r>
        <w:t xml:space="preserve"> Au préalable, le maître d’ouvrage aura déclaré le réseau sur le site du Sandre</w:t>
      </w:r>
    </w:p>
    <w:p w:rsidR="009F184F" w:rsidRDefault="009F184F" w:rsidP="009F184F">
      <w:pPr>
        <w:pStyle w:val="Notedebasdepage"/>
      </w:pPr>
    </w:p>
  </w:footnote>
  <w:footnote w:id="2">
    <w:p w:rsidR="009F184F" w:rsidRDefault="009F184F" w:rsidP="009F184F">
      <w:pPr>
        <w:pStyle w:val="Notedebasdepage"/>
      </w:pPr>
      <w:r>
        <w:rPr>
          <w:rStyle w:val="Appelnotedebasdep"/>
        </w:rPr>
        <w:footnoteRef/>
      </w:r>
      <w:r>
        <w:t xml:space="preserve"> Pour la biologie, ces sites pourront éventuellement faire l’objet d’un réajustement de géolocalisation, après la réalisation des mesures, afin de consolider cette information.   </w:t>
      </w:r>
    </w:p>
  </w:footnote>
  <w:footnote w:id="3">
    <w:p w:rsidR="00FB4EEC" w:rsidRDefault="00FB4EEC" w:rsidP="00FB4EEC">
      <w:pPr>
        <w:pStyle w:val="Notedebasdepage"/>
      </w:pPr>
      <w:r>
        <w:rPr>
          <w:rStyle w:val="Appelnotedebasdep"/>
        </w:rPr>
        <w:footnoteRef/>
      </w:r>
      <w:r>
        <w:t xml:space="preserve"> Il s’agit des conditions de prélèvement et des listes faunistiques et floristiques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5502" w:rsidRDefault="00EF5502">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5502" w:rsidRDefault="00EF5502">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5502" w:rsidRDefault="00EF5502">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125B9"/>
    <w:multiLevelType w:val="multilevel"/>
    <w:tmpl w:val="5AC478DE"/>
    <w:lvl w:ilvl="0">
      <w:start w:val="1"/>
      <w:numFmt w:val="decimal"/>
      <w:lvlText w:val="%1."/>
      <w:lvlJc w:val="left"/>
      <w:pPr>
        <w:ind w:left="360" w:hanging="360"/>
      </w:pPr>
    </w:lvl>
    <w:lvl w:ilvl="1">
      <w:start w:val="1"/>
      <w:numFmt w:val="decimal"/>
      <w:pStyle w:val="Titre3"/>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4774DCC"/>
    <w:multiLevelType w:val="hybridMultilevel"/>
    <w:tmpl w:val="C090E408"/>
    <w:lvl w:ilvl="0" w:tplc="9CC60512">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
    <w:nsid w:val="15505AE2"/>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8762E4C"/>
    <w:multiLevelType w:val="hybridMultilevel"/>
    <w:tmpl w:val="9B70AA0A"/>
    <w:lvl w:ilvl="0" w:tplc="0EF29CC2">
      <w:start w:val="1"/>
      <w:numFmt w:val="decimal"/>
      <w:lvlText w:val="3.%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
    <w:nsid w:val="1BC5017B"/>
    <w:multiLevelType w:val="hybridMultilevel"/>
    <w:tmpl w:val="D5EC429E"/>
    <w:lvl w:ilvl="0" w:tplc="ECEEEE3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E281934"/>
    <w:multiLevelType w:val="multilevel"/>
    <w:tmpl w:val="3220490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19D4D66"/>
    <w:multiLevelType w:val="hybridMultilevel"/>
    <w:tmpl w:val="10AAB126"/>
    <w:lvl w:ilvl="0" w:tplc="9CC60512">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7">
    <w:nsid w:val="2325737A"/>
    <w:multiLevelType w:val="multilevel"/>
    <w:tmpl w:val="5AC478D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24255AFD"/>
    <w:multiLevelType w:val="hybridMultilevel"/>
    <w:tmpl w:val="EBAE0694"/>
    <w:lvl w:ilvl="0" w:tplc="040C0001">
      <w:start w:val="1"/>
      <w:numFmt w:val="bullet"/>
      <w:lvlText w:val=""/>
      <w:lvlJc w:val="left"/>
      <w:pPr>
        <w:ind w:left="1085" w:hanging="360"/>
      </w:pPr>
      <w:rPr>
        <w:rFonts w:ascii="Symbol" w:hAnsi="Symbol" w:hint="default"/>
      </w:rPr>
    </w:lvl>
    <w:lvl w:ilvl="1" w:tplc="040C0003" w:tentative="1">
      <w:start w:val="1"/>
      <w:numFmt w:val="bullet"/>
      <w:lvlText w:val="o"/>
      <w:lvlJc w:val="left"/>
      <w:pPr>
        <w:ind w:left="1805" w:hanging="360"/>
      </w:pPr>
      <w:rPr>
        <w:rFonts w:ascii="Courier New" w:hAnsi="Courier New" w:cs="Courier New" w:hint="default"/>
      </w:rPr>
    </w:lvl>
    <w:lvl w:ilvl="2" w:tplc="040C0005" w:tentative="1">
      <w:start w:val="1"/>
      <w:numFmt w:val="bullet"/>
      <w:lvlText w:val=""/>
      <w:lvlJc w:val="left"/>
      <w:pPr>
        <w:ind w:left="2525" w:hanging="360"/>
      </w:pPr>
      <w:rPr>
        <w:rFonts w:ascii="Wingdings" w:hAnsi="Wingdings" w:hint="default"/>
      </w:rPr>
    </w:lvl>
    <w:lvl w:ilvl="3" w:tplc="040C0001" w:tentative="1">
      <w:start w:val="1"/>
      <w:numFmt w:val="bullet"/>
      <w:lvlText w:val=""/>
      <w:lvlJc w:val="left"/>
      <w:pPr>
        <w:ind w:left="3245" w:hanging="360"/>
      </w:pPr>
      <w:rPr>
        <w:rFonts w:ascii="Symbol" w:hAnsi="Symbol" w:hint="default"/>
      </w:rPr>
    </w:lvl>
    <w:lvl w:ilvl="4" w:tplc="040C0003" w:tentative="1">
      <w:start w:val="1"/>
      <w:numFmt w:val="bullet"/>
      <w:lvlText w:val="o"/>
      <w:lvlJc w:val="left"/>
      <w:pPr>
        <w:ind w:left="3965" w:hanging="360"/>
      </w:pPr>
      <w:rPr>
        <w:rFonts w:ascii="Courier New" w:hAnsi="Courier New" w:cs="Courier New" w:hint="default"/>
      </w:rPr>
    </w:lvl>
    <w:lvl w:ilvl="5" w:tplc="040C0005" w:tentative="1">
      <w:start w:val="1"/>
      <w:numFmt w:val="bullet"/>
      <w:lvlText w:val=""/>
      <w:lvlJc w:val="left"/>
      <w:pPr>
        <w:ind w:left="4685" w:hanging="360"/>
      </w:pPr>
      <w:rPr>
        <w:rFonts w:ascii="Wingdings" w:hAnsi="Wingdings" w:hint="default"/>
      </w:rPr>
    </w:lvl>
    <w:lvl w:ilvl="6" w:tplc="040C0001" w:tentative="1">
      <w:start w:val="1"/>
      <w:numFmt w:val="bullet"/>
      <w:lvlText w:val=""/>
      <w:lvlJc w:val="left"/>
      <w:pPr>
        <w:ind w:left="5405" w:hanging="360"/>
      </w:pPr>
      <w:rPr>
        <w:rFonts w:ascii="Symbol" w:hAnsi="Symbol" w:hint="default"/>
      </w:rPr>
    </w:lvl>
    <w:lvl w:ilvl="7" w:tplc="040C0003" w:tentative="1">
      <w:start w:val="1"/>
      <w:numFmt w:val="bullet"/>
      <w:lvlText w:val="o"/>
      <w:lvlJc w:val="left"/>
      <w:pPr>
        <w:ind w:left="6125" w:hanging="360"/>
      </w:pPr>
      <w:rPr>
        <w:rFonts w:ascii="Courier New" w:hAnsi="Courier New" w:cs="Courier New" w:hint="default"/>
      </w:rPr>
    </w:lvl>
    <w:lvl w:ilvl="8" w:tplc="040C0005" w:tentative="1">
      <w:start w:val="1"/>
      <w:numFmt w:val="bullet"/>
      <w:lvlText w:val=""/>
      <w:lvlJc w:val="left"/>
      <w:pPr>
        <w:ind w:left="6845" w:hanging="360"/>
      </w:pPr>
      <w:rPr>
        <w:rFonts w:ascii="Wingdings" w:hAnsi="Wingdings" w:hint="default"/>
      </w:rPr>
    </w:lvl>
  </w:abstractNum>
  <w:abstractNum w:abstractNumId="9">
    <w:nsid w:val="2517213C"/>
    <w:multiLevelType w:val="multilevel"/>
    <w:tmpl w:val="0770C352"/>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0D937B3"/>
    <w:multiLevelType w:val="hybridMultilevel"/>
    <w:tmpl w:val="F6F6CEA4"/>
    <w:lvl w:ilvl="0" w:tplc="4954A144">
      <w:start w:val="1"/>
      <w:numFmt w:val="decimal"/>
      <w:lvlText w:val="%1.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1">
    <w:nsid w:val="32AF15CF"/>
    <w:multiLevelType w:val="hybridMultilevel"/>
    <w:tmpl w:val="AC061698"/>
    <w:lvl w:ilvl="0" w:tplc="8E8C2124">
      <w:start w:val="1"/>
      <w:numFmt w:val="bullet"/>
      <w:lvlText w:val=""/>
      <w:lvlJc w:val="center"/>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38FE1DEE"/>
    <w:multiLevelType w:val="hybridMultilevel"/>
    <w:tmpl w:val="BE287CDE"/>
    <w:lvl w:ilvl="0" w:tplc="040C000B">
      <w:start w:val="1"/>
      <w:numFmt w:val="bullet"/>
      <w:lvlText w:val=""/>
      <w:lvlJc w:val="left"/>
      <w:pPr>
        <w:tabs>
          <w:tab w:val="num" w:pos="1425"/>
        </w:tabs>
        <w:ind w:left="1425" w:hanging="360"/>
      </w:pPr>
      <w:rPr>
        <w:rFonts w:ascii="Wingdings" w:hAnsi="Wingdings" w:hint="default"/>
      </w:rPr>
    </w:lvl>
    <w:lvl w:ilvl="1" w:tplc="040C0003" w:tentative="1">
      <w:start w:val="1"/>
      <w:numFmt w:val="bullet"/>
      <w:lvlText w:val="o"/>
      <w:lvlJc w:val="left"/>
      <w:pPr>
        <w:tabs>
          <w:tab w:val="num" w:pos="2145"/>
        </w:tabs>
        <w:ind w:left="2145" w:hanging="360"/>
      </w:pPr>
      <w:rPr>
        <w:rFonts w:ascii="Courier New" w:hAnsi="Courier New" w:hint="default"/>
      </w:rPr>
    </w:lvl>
    <w:lvl w:ilvl="2" w:tplc="040C0005" w:tentative="1">
      <w:start w:val="1"/>
      <w:numFmt w:val="bullet"/>
      <w:lvlText w:val=""/>
      <w:lvlJc w:val="left"/>
      <w:pPr>
        <w:tabs>
          <w:tab w:val="num" w:pos="2865"/>
        </w:tabs>
        <w:ind w:left="2865" w:hanging="360"/>
      </w:pPr>
      <w:rPr>
        <w:rFonts w:ascii="Wingdings" w:hAnsi="Wingdings" w:hint="default"/>
      </w:rPr>
    </w:lvl>
    <w:lvl w:ilvl="3" w:tplc="040C0001" w:tentative="1">
      <w:start w:val="1"/>
      <w:numFmt w:val="bullet"/>
      <w:lvlText w:val=""/>
      <w:lvlJc w:val="left"/>
      <w:pPr>
        <w:tabs>
          <w:tab w:val="num" w:pos="3585"/>
        </w:tabs>
        <w:ind w:left="3585" w:hanging="360"/>
      </w:pPr>
      <w:rPr>
        <w:rFonts w:ascii="Symbol" w:hAnsi="Symbol" w:hint="default"/>
      </w:rPr>
    </w:lvl>
    <w:lvl w:ilvl="4" w:tplc="040C0003" w:tentative="1">
      <w:start w:val="1"/>
      <w:numFmt w:val="bullet"/>
      <w:lvlText w:val="o"/>
      <w:lvlJc w:val="left"/>
      <w:pPr>
        <w:tabs>
          <w:tab w:val="num" w:pos="4305"/>
        </w:tabs>
        <w:ind w:left="4305" w:hanging="360"/>
      </w:pPr>
      <w:rPr>
        <w:rFonts w:ascii="Courier New" w:hAnsi="Courier New" w:hint="default"/>
      </w:rPr>
    </w:lvl>
    <w:lvl w:ilvl="5" w:tplc="040C0005" w:tentative="1">
      <w:start w:val="1"/>
      <w:numFmt w:val="bullet"/>
      <w:lvlText w:val=""/>
      <w:lvlJc w:val="left"/>
      <w:pPr>
        <w:tabs>
          <w:tab w:val="num" w:pos="5025"/>
        </w:tabs>
        <w:ind w:left="5025" w:hanging="360"/>
      </w:pPr>
      <w:rPr>
        <w:rFonts w:ascii="Wingdings" w:hAnsi="Wingdings" w:hint="default"/>
      </w:rPr>
    </w:lvl>
    <w:lvl w:ilvl="6" w:tplc="040C0001" w:tentative="1">
      <w:start w:val="1"/>
      <w:numFmt w:val="bullet"/>
      <w:lvlText w:val=""/>
      <w:lvlJc w:val="left"/>
      <w:pPr>
        <w:tabs>
          <w:tab w:val="num" w:pos="5745"/>
        </w:tabs>
        <w:ind w:left="5745" w:hanging="360"/>
      </w:pPr>
      <w:rPr>
        <w:rFonts w:ascii="Symbol" w:hAnsi="Symbol" w:hint="default"/>
      </w:rPr>
    </w:lvl>
    <w:lvl w:ilvl="7" w:tplc="040C0003" w:tentative="1">
      <w:start w:val="1"/>
      <w:numFmt w:val="bullet"/>
      <w:lvlText w:val="o"/>
      <w:lvlJc w:val="left"/>
      <w:pPr>
        <w:tabs>
          <w:tab w:val="num" w:pos="6465"/>
        </w:tabs>
        <w:ind w:left="6465" w:hanging="360"/>
      </w:pPr>
      <w:rPr>
        <w:rFonts w:ascii="Courier New" w:hAnsi="Courier New" w:hint="default"/>
      </w:rPr>
    </w:lvl>
    <w:lvl w:ilvl="8" w:tplc="040C0005" w:tentative="1">
      <w:start w:val="1"/>
      <w:numFmt w:val="bullet"/>
      <w:lvlText w:val=""/>
      <w:lvlJc w:val="left"/>
      <w:pPr>
        <w:tabs>
          <w:tab w:val="num" w:pos="7185"/>
        </w:tabs>
        <w:ind w:left="7185" w:hanging="360"/>
      </w:pPr>
      <w:rPr>
        <w:rFonts w:ascii="Wingdings" w:hAnsi="Wingdings" w:hint="default"/>
      </w:rPr>
    </w:lvl>
  </w:abstractNum>
  <w:abstractNum w:abstractNumId="13">
    <w:nsid w:val="3D872F5F"/>
    <w:multiLevelType w:val="hybridMultilevel"/>
    <w:tmpl w:val="3D0C4A42"/>
    <w:lvl w:ilvl="0" w:tplc="4A786824">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3EBF5A8E"/>
    <w:multiLevelType w:val="hybridMultilevel"/>
    <w:tmpl w:val="926228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493C503A"/>
    <w:multiLevelType w:val="hybridMultilevel"/>
    <w:tmpl w:val="1F682C12"/>
    <w:lvl w:ilvl="0" w:tplc="8286D06C">
      <w:start w:val="1"/>
      <w:numFmt w:val="decimal"/>
      <w:lvlText w:val="1.%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6">
    <w:nsid w:val="4BDB4F19"/>
    <w:multiLevelType w:val="hybridMultilevel"/>
    <w:tmpl w:val="73447FC0"/>
    <w:lvl w:ilvl="0" w:tplc="8286D06C">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4E7C33A9"/>
    <w:multiLevelType w:val="hybridMultilevel"/>
    <w:tmpl w:val="540838D2"/>
    <w:lvl w:ilvl="0" w:tplc="C4FA2BE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56CC0DAC"/>
    <w:multiLevelType w:val="hybridMultilevel"/>
    <w:tmpl w:val="66203D0A"/>
    <w:lvl w:ilvl="0" w:tplc="8286D06C">
      <w:start w:val="1"/>
      <w:numFmt w:val="decimal"/>
      <w:lvlText w:val="1.%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9">
    <w:nsid w:val="58126503"/>
    <w:multiLevelType w:val="hybridMultilevel"/>
    <w:tmpl w:val="F95E2F8A"/>
    <w:lvl w:ilvl="0" w:tplc="040C0003">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5C143961"/>
    <w:multiLevelType w:val="hybridMultilevel"/>
    <w:tmpl w:val="46A219AE"/>
    <w:lvl w:ilvl="0" w:tplc="C424444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5F8D7663"/>
    <w:multiLevelType w:val="hybridMultilevel"/>
    <w:tmpl w:val="2B3E4E62"/>
    <w:lvl w:ilvl="0" w:tplc="9CC60512">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673D5F91"/>
    <w:multiLevelType w:val="hybridMultilevel"/>
    <w:tmpl w:val="7F96384A"/>
    <w:lvl w:ilvl="0" w:tplc="0C487066">
      <w:start w:val="1"/>
      <w:numFmt w:val="bullet"/>
      <w:lvlText w:val="-"/>
      <w:lvlJc w:val="left"/>
      <w:pPr>
        <w:tabs>
          <w:tab w:val="num" w:pos="1065"/>
        </w:tabs>
        <w:ind w:left="1065"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3">
    <w:nsid w:val="68D15C8D"/>
    <w:multiLevelType w:val="multilevel"/>
    <w:tmpl w:val="78A84E2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697C00AD"/>
    <w:multiLevelType w:val="hybridMultilevel"/>
    <w:tmpl w:val="3AB0E6E2"/>
    <w:lvl w:ilvl="0" w:tplc="E688AD0A">
      <w:start w:val="3"/>
      <w:numFmt w:val="decimal"/>
      <w:lvlText w:val="%1.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5">
    <w:nsid w:val="6CDE567F"/>
    <w:multiLevelType w:val="hybridMultilevel"/>
    <w:tmpl w:val="191A7BC6"/>
    <w:lvl w:ilvl="0" w:tplc="8E8C2124">
      <w:start w:val="1"/>
      <w:numFmt w:val="bullet"/>
      <w:lvlText w:val=""/>
      <w:lvlJc w:val="center"/>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23"/>
  </w:num>
  <w:num w:numId="2">
    <w:abstractNumId w:val="23"/>
    <w:lvlOverride w:ilvl="0">
      <w:startOverride w:val="1"/>
    </w:lvlOverride>
  </w:num>
  <w:num w:numId="3">
    <w:abstractNumId w:val="5"/>
  </w:num>
  <w:num w:numId="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num>
  <w:num w:numId="7">
    <w:abstractNumId w:val="5"/>
  </w:num>
  <w:num w:numId="8">
    <w:abstractNumId w:val="5"/>
  </w:num>
  <w:num w:numId="9">
    <w:abstractNumId w:val="14"/>
  </w:num>
  <w:num w:numId="10">
    <w:abstractNumId w:val="4"/>
  </w:num>
  <w:num w:numId="11">
    <w:abstractNumId w:val="25"/>
  </w:num>
  <w:num w:numId="12">
    <w:abstractNumId w:val="9"/>
  </w:num>
  <w:num w:numId="13">
    <w:abstractNumId w:val="11"/>
  </w:num>
  <w:num w:numId="14">
    <w:abstractNumId w:val="13"/>
  </w:num>
  <w:num w:numId="15">
    <w:abstractNumId w:val="21"/>
  </w:num>
  <w:num w:numId="16">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num>
  <w:num w:numId="18">
    <w:abstractNumId w:val="7"/>
  </w:num>
  <w:num w:numId="19">
    <w:abstractNumId w:val="21"/>
  </w:num>
  <w:num w:numId="20">
    <w:abstractNumId w:val="21"/>
  </w:num>
  <w:num w:numId="21">
    <w:abstractNumId w:val="21"/>
  </w:num>
  <w:num w:numId="22">
    <w:abstractNumId w:val="20"/>
  </w:num>
  <w:num w:numId="23">
    <w:abstractNumId w:val="17"/>
  </w:num>
  <w:num w:numId="24">
    <w:abstractNumId w:val="1"/>
  </w:num>
  <w:num w:numId="25">
    <w:abstractNumId w:val="6"/>
  </w:num>
  <w:num w:numId="26">
    <w:abstractNumId w:val="19"/>
  </w:num>
  <w:num w:numId="27">
    <w:abstractNumId w:val="16"/>
  </w:num>
  <w:num w:numId="28">
    <w:abstractNumId w:val="2"/>
  </w:num>
  <w:num w:numId="29">
    <w:abstractNumId w:val="0"/>
  </w:num>
  <w:num w:numId="30">
    <w:abstractNumId w:val="10"/>
  </w:num>
  <w:num w:numId="31">
    <w:abstractNumId w:val="0"/>
  </w:num>
  <w:num w:numId="32">
    <w:abstractNumId w:val="24"/>
  </w:num>
  <w:num w:numId="33">
    <w:abstractNumId w:val="0"/>
  </w:num>
  <w:num w:numId="34">
    <w:abstractNumId w:val="18"/>
  </w:num>
  <w:num w:numId="35">
    <w:abstractNumId w:val="0"/>
  </w:num>
  <w:num w:numId="36">
    <w:abstractNumId w:val="15"/>
  </w:num>
  <w:num w:numId="37">
    <w:abstractNumId w:val="3"/>
  </w:num>
  <w:num w:numId="38">
    <w:abstractNumId w:val="0"/>
  </w:num>
  <w:num w:numId="39">
    <w:abstractNumId w:val="8"/>
  </w:num>
  <w:num w:numId="40">
    <w:abstractNumId w:val="0"/>
  </w:num>
  <w:num w:numId="41">
    <w:abstractNumId w:val="0"/>
  </w:num>
  <w:num w:numId="42">
    <w:abstractNumId w:val="0"/>
  </w:num>
  <w:num w:numId="43">
    <w:abstractNumId w:val="0"/>
  </w:num>
  <w:num w:numId="44">
    <w:abstractNumId w:val="0"/>
  </w:num>
  <w:num w:numId="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210A"/>
    <w:rsid w:val="000133E3"/>
    <w:rsid w:val="00024C13"/>
    <w:rsid w:val="00027758"/>
    <w:rsid w:val="0003631E"/>
    <w:rsid w:val="00042155"/>
    <w:rsid w:val="00046340"/>
    <w:rsid w:val="000863B1"/>
    <w:rsid w:val="000B1A17"/>
    <w:rsid w:val="000E3E14"/>
    <w:rsid w:val="00104514"/>
    <w:rsid w:val="00116BEF"/>
    <w:rsid w:val="00134A05"/>
    <w:rsid w:val="00154820"/>
    <w:rsid w:val="00196DF2"/>
    <w:rsid w:val="001B0630"/>
    <w:rsid w:val="001B1C9C"/>
    <w:rsid w:val="002403E0"/>
    <w:rsid w:val="00244343"/>
    <w:rsid w:val="00261511"/>
    <w:rsid w:val="00271318"/>
    <w:rsid w:val="002744C7"/>
    <w:rsid w:val="00283046"/>
    <w:rsid w:val="00325AD1"/>
    <w:rsid w:val="0038112A"/>
    <w:rsid w:val="00383277"/>
    <w:rsid w:val="003D55B0"/>
    <w:rsid w:val="003F574E"/>
    <w:rsid w:val="00464820"/>
    <w:rsid w:val="004745C3"/>
    <w:rsid w:val="00475687"/>
    <w:rsid w:val="0049019C"/>
    <w:rsid w:val="004937BD"/>
    <w:rsid w:val="004B0759"/>
    <w:rsid w:val="004D7BD2"/>
    <w:rsid w:val="004E2634"/>
    <w:rsid w:val="00515C13"/>
    <w:rsid w:val="00521E2E"/>
    <w:rsid w:val="005278B0"/>
    <w:rsid w:val="00545615"/>
    <w:rsid w:val="00553DFA"/>
    <w:rsid w:val="005A6A51"/>
    <w:rsid w:val="005D5A22"/>
    <w:rsid w:val="005F35A8"/>
    <w:rsid w:val="00600A61"/>
    <w:rsid w:val="00605B94"/>
    <w:rsid w:val="00695586"/>
    <w:rsid w:val="006A2842"/>
    <w:rsid w:val="006B28BA"/>
    <w:rsid w:val="006E78C0"/>
    <w:rsid w:val="00707C64"/>
    <w:rsid w:val="00710261"/>
    <w:rsid w:val="007336D6"/>
    <w:rsid w:val="0077371D"/>
    <w:rsid w:val="007850E3"/>
    <w:rsid w:val="007C39DF"/>
    <w:rsid w:val="007D34A7"/>
    <w:rsid w:val="00837444"/>
    <w:rsid w:val="0084368E"/>
    <w:rsid w:val="008747EC"/>
    <w:rsid w:val="00896496"/>
    <w:rsid w:val="008A04D5"/>
    <w:rsid w:val="008B0518"/>
    <w:rsid w:val="008B0C0C"/>
    <w:rsid w:val="008E4686"/>
    <w:rsid w:val="008E79DF"/>
    <w:rsid w:val="008F2F17"/>
    <w:rsid w:val="00985067"/>
    <w:rsid w:val="009A7E19"/>
    <w:rsid w:val="009B7518"/>
    <w:rsid w:val="009D5A1F"/>
    <w:rsid w:val="009E27C6"/>
    <w:rsid w:val="009E7A4D"/>
    <w:rsid w:val="009F184F"/>
    <w:rsid w:val="009F4D7C"/>
    <w:rsid w:val="00A03231"/>
    <w:rsid w:val="00A03838"/>
    <w:rsid w:val="00A364B3"/>
    <w:rsid w:val="00A964B5"/>
    <w:rsid w:val="00AA210A"/>
    <w:rsid w:val="00AB550F"/>
    <w:rsid w:val="00AD7FD2"/>
    <w:rsid w:val="00B02E6E"/>
    <w:rsid w:val="00B352A8"/>
    <w:rsid w:val="00B35D75"/>
    <w:rsid w:val="00B36439"/>
    <w:rsid w:val="00B94230"/>
    <w:rsid w:val="00B96DF7"/>
    <w:rsid w:val="00BA7C5B"/>
    <w:rsid w:val="00BB2365"/>
    <w:rsid w:val="00BD6FD7"/>
    <w:rsid w:val="00BF052B"/>
    <w:rsid w:val="00C5360F"/>
    <w:rsid w:val="00C71DD3"/>
    <w:rsid w:val="00CF65ED"/>
    <w:rsid w:val="00D06897"/>
    <w:rsid w:val="00D308D0"/>
    <w:rsid w:val="00D37A38"/>
    <w:rsid w:val="00D70A73"/>
    <w:rsid w:val="00DC44CB"/>
    <w:rsid w:val="00DF40BF"/>
    <w:rsid w:val="00E45004"/>
    <w:rsid w:val="00E46590"/>
    <w:rsid w:val="00E516D5"/>
    <w:rsid w:val="00E77423"/>
    <w:rsid w:val="00E943CC"/>
    <w:rsid w:val="00EA0102"/>
    <w:rsid w:val="00EA14E8"/>
    <w:rsid w:val="00EE7352"/>
    <w:rsid w:val="00EF5502"/>
    <w:rsid w:val="00F17794"/>
    <w:rsid w:val="00F32D22"/>
    <w:rsid w:val="00F44CF5"/>
    <w:rsid w:val="00F65ED7"/>
    <w:rsid w:val="00F72C39"/>
    <w:rsid w:val="00F86F66"/>
    <w:rsid w:val="00F94650"/>
    <w:rsid w:val="00FB4EEC"/>
    <w:rsid w:val="00FD068F"/>
    <w:rsid w:val="00FD3379"/>
    <w:rsid w:val="00FF4CA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6DF7"/>
    <w:pPr>
      <w:spacing w:after="0" w:line="240" w:lineRule="auto"/>
    </w:pPr>
    <w:rPr>
      <w:rFonts w:ascii="Arial" w:hAnsi="Arial" w:cs="Arial"/>
      <w:sz w:val="20"/>
      <w:szCs w:val="20"/>
    </w:rPr>
  </w:style>
  <w:style w:type="paragraph" w:styleId="Titre1">
    <w:name w:val="heading 1"/>
    <w:basedOn w:val="Normal"/>
    <w:next w:val="Normal"/>
    <w:link w:val="Titre1Car"/>
    <w:uiPriority w:val="9"/>
    <w:qFormat/>
    <w:rsid w:val="00104514"/>
    <w:pPr>
      <w:keepNext/>
      <w:keepLines/>
      <w:spacing w:before="480"/>
      <w:outlineLvl w:val="0"/>
    </w:pPr>
    <w:rPr>
      <w:rFonts w:asciiTheme="majorHAnsi" w:eastAsiaTheme="majorEastAsia" w:hAnsiTheme="majorHAnsi" w:cstheme="majorBidi"/>
      <w:b/>
      <w:bCs/>
      <w:color w:val="006D8C" w:themeColor="accent1" w:themeShade="BF"/>
      <w:sz w:val="28"/>
      <w:szCs w:val="28"/>
    </w:rPr>
  </w:style>
  <w:style w:type="paragraph" w:styleId="Titre2">
    <w:name w:val="heading 2"/>
    <w:basedOn w:val="Normal"/>
    <w:next w:val="Normal"/>
    <w:link w:val="Titre2Car"/>
    <w:uiPriority w:val="9"/>
    <w:unhideWhenUsed/>
    <w:qFormat/>
    <w:rsid w:val="008E4686"/>
    <w:pPr>
      <w:keepNext/>
      <w:keepLines/>
      <w:spacing w:before="200"/>
      <w:outlineLvl w:val="1"/>
    </w:pPr>
    <w:rPr>
      <w:rFonts w:asciiTheme="majorHAnsi" w:eastAsiaTheme="majorEastAsia" w:hAnsiTheme="majorHAnsi" w:cstheme="majorBidi"/>
      <w:b/>
      <w:bCs/>
      <w:color w:val="0092BB" w:themeColor="accent1"/>
      <w:sz w:val="26"/>
      <w:szCs w:val="26"/>
    </w:rPr>
  </w:style>
  <w:style w:type="paragraph" w:styleId="Titre3">
    <w:name w:val="heading 3"/>
    <w:basedOn w:val="SHtitre3num"/>
    <w:next w:val="Normal"/>
    <w:link w:val="Titre3Car"/>
    <w:unhideWhenUsed/>
    <w:qFormat/>
    <w:rsid w:val="009F184F"/>
    <w:pPr>
      <w:numPr>
        <w:ilvl w:val="1"/>
        <w:numId w:val="29"/>
      </w:numPr>
      <w:outlineLvl w:val="2"/>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04514"/>
    <w:rPr>
      <w:rFonts w:asciiTheme="majorHAnsi" w:eastAsiaTheme="majorEastAsia" w:hAnsiTheme="majorHAnsi" w:cstheme="majorBidi"/>
      <w:b/>
      <w:bCs/>
      <w:color w:val="006D8C" w:themeColor="accent1" w:themeShade="BF"/>
      <w:sz w:val="28"/>
      <w:szCs w:val="28"/>
    </w:rPr>
  </w:style>
  <w:style w:type="paragraph" w:styleId="Sansinterligne">
    <w:name w:val="No Spacing"/>
    <w:uiPriority w:val="1"/>
    <w:qFormat/>
    <w:rsid w:val="00154820"/>
    <w:pPr>
      <w:spacing w:after="0" w:line="240" w:lineRule="auto"/>
    </w:pPr>
    <w:rPr>
      <w:rFonts w:ascii="Arial" w:hAnsi="Arial"/>
      <w:sz w:val="20"/>
    </w:rPr>
  </w:style>
  <w:style w:type="paragraph" w:styleId="Titre">
    <w:name w:val="Title"/>
    <w:basedOn w:val="Normal"/>
    <w:next w:val="Normal"/>
    <w:link w:val="TitreCar"/>
    <w:uiPriority w:val="10"/>
    <w:qFormat/>
    <w:rsid w:val="008E4686"/>
    <w:pPr>
      <w:pBdr>
        <w:bottom w:val="single" w:sz="8" w:space="4" w:color="0092BB"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8E4686"/>
    <w:rPr>
      <w:rFonts w:asciiTheme="majorHAnsi" w:eastAsiaTheme="majorEastAsia" w:hAnsiTheme="majorHAnsi" w:cstheme="majorBidi"/>
      <w:color w:val="17365D" w:themeColor="text2" w:themeShade="BF"/>
      <w:spacing w:val="5"/>
      <w:kern w:val="28"/>
      <w:sz w:val="52"/>
      <w:szCs w:val="52"/>
    </w:rPr>
  </w:style>
  <w:style w:type="paragraph" w:customStyle="1" w:styleId="SHtitre1">
    <w:name w:val="SH titre 1"/>
    <w:basedOn w:val="Titre"/>
    <w:link w:val="SHtitre1Car"/>
    <w:qFormat/>
    <w:rsid w:val="008E4686"/>
    <w:rPr>
      <w:sz w:val="32"/>
      <w:szCs w:val="32"/>
    </w:rPr>
  </w:style>
  <w:style w:type="character" w:customStyle="1" w:styleId="Titre2Car">
    <w:name w:val="Titre 2 Car"/>
    <w:basedOn w:val="Policepardfaut"/>
    <w:link w:val="Titre2"/>
    <w:uiPriority w:val="9"/>
    <w:rsid w:val="008E4686"/>
    <w:rPr>
      <w:rFonts w:asciiTheme="majorHAnsi" w:eastAsiaTheme="majorEastAsia" w:hAnsiTheme="majorHAnsi" w:cstheme="majorBidi"/>
      <w:b/>
      <w:bCs/>
      <w:color w:val="0092BB" w:themeColor="accent1"/>
      <w:sz w:val="26"/>
      <w:szCs w:val="26"/>
    </w:rPr>
  </w:style>
  <w:style w:type="character" w:customStyle="1" w:styleId="SHtitre1Car">
    <w:name w:val="SH titre 1 Car"/>
    <w:basedOn w:val="TitreCar"/>
    <w:link w:val="SHtitre1"/>
    <w:rsid w:val="008E4686"/>
    <w:rPr>
      <w:rFonts w:asciiTheme="majorHAnsi" w:eastAsiaTheme="majorEastAsia" w:hAnsiTheme="majorHAnsi" w:cstheme="majorBidi"/>
      <w:color w:val="17365D" w:themeColor="text2" w:themeShade="BF"/>
      <w:spacing w:val="5"/>
      <w:kern w:val="28"/>
      <w:sz w:val="32"/>
      <w:szCs w:val="32"/>
    </w:rPr>
  </w:style>
  <w:style w:type="paragraph" w:customStyle="1" w:styleId="SHtitre2">
    <w:name w:val="SH titre 2"/>
    <w:basedOn w:val="Titre2"/>
    <w:link w:val="SHtitre2Car"/>
    <w:qFormat/>
    <w:rsid w:val="00710261"/>
    <w:pPr>
      <w:shd w:val="clear" w:color="auto" w:fill="BEF0FF" w:themeFill="accent1" w:themeFillTint="33"/>
    </w:pPr>
    <w:rPr>
      <w:color w:val="1F497D" w:themeColor="text2"/>
    </w:rPr>
  </w:style>
  <w:style w:type="paragraph" w:styleId="Paragraphedeliste">
    <w:name w:val="List Paragraph"/>
    <w:basedOn w:val="Normal"/>
    <w:link w:val="ParagraphedelisteCar"/>
    <w:uiPriority w:val="34"/>
    <w:qFormat/>
    <w:rsid w:val="00E77423"/>
    <w:pPr>
      <w:ind w:left="720"/>
      <w:contextualSpacing/>
    </w:pPr>
  </w:style>
  <w:style w:type="character" w:customStyle="1" w:styleId="SHtitre2Car">
    <w:name w:val="SH titre 2 Car"/>
    <w:basedOn w:val="Titre2Car"/>
    <w:link w:val="SHtitre2"/>
    <w:rsid w:val="00710261"/>
    <w:rPr>
      <w:rFonts w:asciiTheme="majorHAnsi" w:eastAsiaTheme="majorEastAsia" w:hAnsiTheme="majorHAnsi" w:cstheme="majorBidi"/>
      <w:b/>
      <w:bCs/>
      <w:color w:val="1F497D" w:themeColor="text2"/>
      <w:sz w:val="26"/>
      <w:szCs w:val="26"/>
      <w:shd w:val="clear" w:color="auto" w:fill="BEF0FF" w:themeFill="accent1" w:themeFillTint="33"/>
    </w:rPr>
  </w:style>
  <w:style w:type="paragraph" w:customStyle="1" w:styleId="SHtitre3num">
    <w:name w:val="SH titre 3 num"/>
    <w:basedOn w:val="Paragraphedeliste"/>
    <w:link w:val="SHtitre3numCar"/>
    <w:qFormat/>
    <w:rsid w:val="00B02E6E"/>
    <w:pPr>
      <w:ind w:left="0"/>
    </w:pPr>
    <w:rPr>
      <w:rFonts w:ascii="Cambria" w:hAnsi="Cambria"/>
      <w:b/>
      <w:sz w:val="24"/>
      <w:szCs w:val="24"/>
    </w:rPr>
  </w:style>
  <w:style w:type="table" w:styleId="Grilledutableau">
    <w:name w:val="Table Grid"/>
    <w:basedOn w:val="TableauNormal"/>
    <w:uiPriority w:val="59"/>
    <w:rsid w:val="00A364B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aragraphedelisteCar">
    <w:name w:val="Paragraphe de liste Car"/>
    <w:basedOn w:val="Policepardfaut"/>
    <w:link w:val="Paragraphedeliste"/>
    <w:uiPriority w:val="34"/>
    <w:rsid w:val="00B35D75"/>
    <w:rPr>
      <w:rFonts w:ascii="Arial" w:hAnsi="Arial"/>
      <w:sz w:val="20"/>
    </w:rPr>
  </w:style>
  <w:style w:type="character" w:customStyle="1" w:styleId="SHtitre3numCar">
    <w:name w:val="SH titre 3 num Car"/>
    <w:basedOn w:val="ParagraphedelisteCar"/>
    <w:link w:val="SHtitre3num"/>
    <w:rsid w:val="00B02E6E"/>
    <w:rPr>
      <w:rFonts w:ascii="Cambria" w:hAnsi="Cambria" w:cs="Arial"/>
      <w:b/>
      <w:sz w:val="24"/>
      <w:szCs w:val="24"/>
    </w:rPr>
  </w:style>
  <w:style w:type="character" w:styleId="Lienhypertexte">
    <w:name w:val="Hyperlink"/>
    <w:basedOn w:val="Policepardfaut"/>
    <w:uiPriority w:val="99"/>
    <w:unhideWhenUsed/>
    <w:rsid w:val="00A364B3"/>
    <w:rPr>
      <w:color w:val="0000FF" w:themeColor="hyperlink"/>
      <w:u w:val="single"/>
    </w:rPr>
  </w:style>
  <w:style w:type="paragraph" w:styleId="TM2">
    <w:name w:val="toc 2"/>
    <w:basedOn w:val="Normal"/>
    <w:next w:val="Normal"/>
    <w:autoRedefine/>
    <w:uiPriority w:val="39"/>
    <w:unhideWhenUsed/>
    <w:rsid w:val="002403E0"/>
    <w:pPr>
      <w:spacing w:after="100"/>
      <w:ind w:left="200"/>
    </w:pPr>
  </w:style>
  <w:style w:type="paragraph" w:styleId="En-tte">
    <w:name w:val="header"/>
    <w:basedOn w:val="Normal"/>
    <w:link w:val="En-tteCar"/>
    <w:uiPriority w:val="99"/>
    <w:unhideWhenUsed/>
    <w:rsid w:val="008B0C0C"/>
    <w:pPr>
      <w:tabs>
        <w:tab w:val="center" w:pos="4536"/>
        <w:tab w:val="right" w:pos="9072"/>
      </w:tabs>
    </w:pPr>
  </w:style>
  <w:style w:type="character" w:customStyle="1" w:styleId="En-tteCar">
    <w:name w:val="En-tête Car"/>
    <w:basedOn w:val="Policepardfaut"/>
    <w:link w:val="En-tte"/>
    <w:uiPriority w:val="99"/>
    <w:rsid w:val="008B0C0C"/>
    <w:rPr>
      <w:rFonts w:ascii="Arial" w:hAnsi="Arial"/>
      <w:sz w:val="20"/>
    </w:rPr>
  </w:style>
  <w:style w:type="paragraph" w:styleId="Pieddepage">
    <w:name w:val="footer"/>
    <w:basedOn w:val="Normal"/>
    <w:link w:val="PieddepageCar"/>
    <w:uiPriority w:val="99"/>
    <w:unhideWhenUsed/>
    <w:rsid w:val="008B0C0C"/>
    <w:pPr>
      <w:tabs>
        <w:tab w:val="center" w:pos="4536"/>
        <w:tab w:val="right" w:pos="9072"/>
      </w:tabs>
    </w:pPr>
  </w:style>
  <w:style w:type="character" w:customStyle="1" w:styleId="PieddepageCar">
    <w:name w:val="Pied de page Car"/>
    <w:basedOn w:val="Policepardfaut"/>
    <w:link w:val="Pieddepage"/>
    <w:uiPriority w:val="99"/>
    <w:rsid w:val="008B0C0C"/>
    <w:rPr>
      <w:rFonts w:ascii="Arial" w:hAnsi="Arial"/>
      <w:sz w:val="20"/>
    </w:rPr>
  </w:style>
  <w:style w:type="character" w:styleId="Marquedecommentaire">
    <w:name w:val="annotation reference"/>
    <w:basedOn w:val="Policepardfaut"/>
    <w:uiPriority w:val="99"/>
    <w:semiHidden/>
    <w:unhideWhenUsed/>
    <w:rsid w:val="00464820"/>
    <w:rPr>
      <w:sz w:val="16"/>
      <w:szCs w:val="16"/>
    </w:rPr>
  </w:style>
  <w:style w:type="paragraph" w:styleId="Commentaire">
    <w:name w:val="annotation text"/>
    <w:basedOn w:val="Normal"/>
    <w:link w:val="CommentaireCar"/>
    <w:unhideWhenUsed/>
    <w:rsid w:val="00464820"/>
  </w:style>
  <w:style w:type="character" w:customStyle="1" w:styleId="CommentaireCar">
    <w:name w:val="Commentaire Car"/>
    <w:basedOn w:val="Policepardfaut"/>
    <w:link w:val="Commentaire"/>
    <w:uiPriority w:val="99"/>
    <w:rsid w:val="00464820"/>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464820"/>
    <w:rPr>
      <w:b/>
      <w:bCs/>
    </w:rPr>
  </w:style>
  <w:style w:type="character" w:customStyle="1" w:styleId="ObjetducommentaireCar">
    <w:name w:val="Objet du commentaire Car"/>
    <w:basedOn w:val="CommentaireCar"/>
    <w:link w:val="Objetducommentaire"/>
    <w:uiPriority w:val="99"/>
    <w:semiHidden/>
    <w:rsid w:val="00464820"/>
    <w:rPr>
      <w:rFonts w:ascii="Arial" w:hAnsi="Arial"/>
      <w:b/>
      <w:bCs/>
      <w:sz w:val="20"/>
      <w:szCs w:val="20"/>
    </w:rPr>
  </w:style>
  <w:style w:type="paragraph" w:styleId="Textedebulles">
    <w:name w:val="Balloon Text"/>
    <w:basedOn w:val="Normal"/>
    <w:link w:val="TextedebullesCar"/>
    <w:uiPriority w:val="99"/>
    <w:semiHidden/>
    <w:unhideWhenUsed/>
    <w:rsid w:val="00464820"/>
    <w:rPr>
      <w:rFonts w:ascii="Tahoma" w:hAnsi="Tahoma" w:cs="Tahoma"/>
      <w:sz w:val="16"/>
      <w:szCs w:val="16"/>
    </w:rPr>
  </w:style>
  <w:style w:type="character" w:customStyle="1" w:styleId="TextedebullesCar">
    <w:name w:val="Texte de bulles Car"/>
    <w:basedOn w:val="Policepardfaut"/>
    <w:link w:val="Textedebulles"/>
    <w:uiPriority w:val="99"/>
    <w:semiHidden/>
    <w:rsid w:val="00464820"/>
    <w:rPr>
      <w:rFonts w:ascii="Tahoma" w:hAnsi="Tahoma" w:cs="Tahoma"/>
      <w:sz w:val="16"/>
      <w:szCs w:val="16"/>
    </w:rPr>
  </w:style>
  <w:style w:type="character" w:styleId="Lienhypertextesuivivisit">
    <w:name w:val="FollowedHyperlink"/>
    <w:basedOn w:val="Policepardfaut"/>
    <w:uiPriority w:val="99"/>
    <w:semiHidden/>
    <w:unhideWhenUsed/>
    <w:rsid w:val="007850E3"/>
    <w:rPr>
      <w:color w:val="800080" w:themeColor="followedHyperlink"/>
      <w:u w:val="single"/>
    </w:rPr>
  </w:style>
  <w:style w:type="paragraph" w:styleId="Notedebasdepage">
    <w:name w:val="footnote text"/>
    <w:basedOn w:val="Normal"/>
    <w:link w:val="NotedebasdepageCar"/>
    <w:semiHidden/>
    <w:rsid w:val="005F35A8"/>
    <w:rPr>
      <w:rFonts w:ascii="Times New Roman" w:eastAsia="Times New Roman" w:hAnsi="Times New Roman" w:cs="Times New Roman"/>
      <w:lang w:eastAsia="fr-FR"/>
    </w:rPr>
  </w:style>
  <w:style w:type="character" w:customStyle="1" w:styleId="NotedebasdepageCar">
    <w:name w:val="Note de bas de page Car"/>
    <w:basedOn w:val="Policepardfaut"/>
    <w:link w:val="Notedebasdepage"/>
    <w:semiHidden/>
    <w:rsid w:val="005F35A8"/>
    <w:rPr>
      <w:rFonts w:ascii="Times New Roman" w:eastAsia="Times New Roman" w:hAnsi="Times New Roman" w:cs="Times New Roman"/>
      <w:sz w:val="20"/>
      <w:szCs w:val="20"/>
      <w:lang w:eastAsia="fr-FR"/>
    </w:rPr>
  </w:style>
  <w:style w:type="character" w:styleId="Appelnotedebasdep">
    <w:name w:val="footnote reference"/>
    <w:semiHidden/>
    <w:rsid w:val="005F35A8"/>
    <w:rPr>
      <w:vertAlign w:val="superscript"/>
    </w:rPr>
  </w:style>
  <w:style w:type="table" w:customStyle="1" w:styleId="Grilledutableau1">
    <w:name w:val="Grille du tableau1"/>
    <w:basedOn w:val="TableauNormal"/>
    <w:next w:val="Grilledutableau"/>
    <w:uiPriority w:val="59"/>
    <w:rsid w:val="005F35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ttedetabledesmatires">
    <w:name w:val="TOC Heading"/>
    <w:basedOn w:val="Titre1"/>
    <w:next w:val="Normal"/>
    <w:uiPriority w:val="39"/>
    <w:semiHidden/>
    <w:unhideWhenUsed/>
    <w:qFormat/>
    <w:rsid w:val="00F32D22"/>
    <w:pPr>
      <w:spacing w:line="276" w:lineRule="auto"/>
      <w:outlineLvl w:val="9"/>
    </w:pPr>
    <w:rPr>
      <w:lang w:eastAsia="fr-FR"/>
    </w:rPr>
  </w:style>
  <w:style w:type="character" w:customStyle="1" w:styleId="Titre3Car">
    <w:name w:val="Titre 3 Car"/>
    <w:basedOn w:val="Policepardfaut"/>
    <w:link w:val="Titre3"/>
    <w:rsid w:val="009F184F"/>
    <w:rPr>
      <w:rFonts w:ascii="Cambria" w:hAnsi="Cambria" w:cs="Arial"/>
      <w:b/>
      <w:sz w:val="24"/>
      <w:szCs w:val="24"/>
    </w:rPr>
  </w:style>
  <w:style w:type="paragraph" w:styleId="TM3">
    <w:name w:val="toc 3"/>
    <w:basedOn w:val="Normal"/>
    <w:next w:val="Normal"/>
    <w:autoRedefine/>
    <w:uiPriority w:val="39"/>
    <w:unhideWhenUsed/>
    <w:rsid w:val="00F32D22"/>
    <w:pPr>
      <w:spacing w:after="100"/>
      <w:ind w:left="400"/>
    </w:pPr>
  </w:style>
  <w:style w:type="character" w:styleId="lev">
    <w:name w:val="Strong"/>
    <w:qFormat/>
    <w:rsid w:val="00FB4EE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6DF7"/>
    <w:pPr>
      <w:spacing w:after="0" w:line="240" w:lineRule="auto"/>
    </w:pPr>
    <w:rPr>
      <w:rFonts w:ascii="Arial" w:hAnsi="Arial" w:cs="Arial"/>
      <w:sz w:val="20"/>
      <w:szCs w:val="20"/>
    </w:rPr>
  </w:style>
  <w:style w:type="paragraph" w:styleId="Titre1">
    <w:name w:val="heading 1"/>
    <w:basedOn w:val="Normal"/>
    <w:next w:val="Normal"/>
    <w:link w:val="Titre1Car"/>
    <w:uiPriority w:val="9"/>
    <w:qFormat/>
    <w:rsid w:val="00104514"/>
    <w:pPr>
      <w:keepNext/>
      <w:keepLines/>
      <w:spacing w:before="480"/>
      <w:outlineLvl w:val="0"/>
    </w:pPr>
    <w:rPr>
      <w:rFonts w:asciiTheme="majorHAnsi" w:eastAsiaTheme="majorEastAsia" w:hAnsiTheme="majorHAnsi" w:cstheme="majorBidi"/>
      <w:b/>
      <w:bCs/>
      <w:color w:val="006D8C" w:themeColor="accent1" w:themeShade="BF"/>
      <w:sz w:val="28"/>
      <w:szCs w:val="28"/>
    </w:rPr>
  </w:style>
  <w:style w:type="paragraph" w:styleId="Titre2">
    <w:name w:val="heading 2"/>
    <w:basedOn w:val="Normal"/>
    <w:next w:val="Normal"/>
    <w:link w:val="Titre2Car"/>
    <w:uiPriority w:val="9"/>
    <w:unhideWhenUsed/>
    <w:qFormat/>
    <w:rsid w:val="008E4686"/>
    <w:pPr>
      <w:keepNext/>
      <w:keepLines/>
      <w:spacing w:before="200"/>
      <w:outlineLvl w:val="1"/>
    </w:pPr>
    <w:rPr>
      <w:rFonts w:asciiTheme="majorHAnsi" w:eastAsiaTheme="majorEastAsia" w:hAnsiTheme="majorHAnsi" w:cstheme="majorBidi"/>
      <w:b/>
      <w:bCs/>
      <w:color w:val="0092BB" w:themeColor="accent1"/>
      <w:sz w:val="26"/>
      <w:szCs w:val="26"/>
    </w:rPr>
  </w:style>
  <w:style w:type="paragraph" w:styleId="Titre3">
    <w:name w:val="heading 3"/>
    <w:basedOn w:val="SHtitre3num"/>
    <w:next w:val="Normal"/>
    <w:link w:val="Titre3Car"/>
    <w:unhideWhenUsed/>
    <w:qFormat/>
    <w:rsid w:val="009F184F"/>
    <w:pPr>
      <w:numPr>
        <w:ilvl w:val="1"/>
        <w:numId w:val="29"/>
      </w:numPr>
      <w:outlineLvl w:val="2"/>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04514"/>
    <w:rPr>
      <w:rFonts w:asciiTheme="majorHAnsi" w:eastAsiaTheme="majorEastAsia" w:hAnsiTheme="majorHAnsi" w:cstheme="majorBidi"/>
      <w:b/>
      <w:bCs/>
      <w:color w:val="006D8C" w:themeColor="accent1" w:themeShade="BF"/>
      <w:sz w:val="28"/>
      <w:szCs w:val="28"/>
    </w:rPr>
  </w:style>
  <w:style w:type="paragraph" w:styleId="Sansinterligne">
    <w:name w:val="No Spacing"/>
    <w:uiPriority w:val="1"/>
    <w:qFormat/>
    <w:rsid w:val="00154820"/>
    <w:pPr>
      <w:spacing w:after="0" w:line="240" w:lineRule="auto"/>
    </w:pPr>
    <w:rPr>
      <w:rFonts w:ascii="Arial" w:hAnsi="Arial"/>
      <w:sz w:val="20"/>
    </w:rPr>
  </w:style>
  <w:style w:type="paragraph" w:styleId="Titre">
    <w:name w:val="Title"/>
    <w:basedOn w:val="Normal"/>
    <w:next w:val="Normal"/>
    <w:link w:val="TitreCar"/>
    <w:uiPriority w:val="10"/>
    <w:qFormat/>
    <w:rsid w:val="008E4686"/>
    <w:pPr>
      <w:pBdr>
        <w:bottom w:val="single" w:sz="8" w:space="4" w:color="0092BB"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8E4686"/>
    <w:rPr>
      <w:rFonts w:asciiTheme="majorHAnsi" w:eastAsiaTheme="majorEastAsia" w:hAnsiTheme="majorHAnsi" w:cstheme="majorBidi"/>
      <w:color w:val="17365D" w:themeColor="text2" w:themeShade="BF"/>
      <w:spacing w:val="5"/>
      <w:kern w:val="28"/>
      <w:sz w:val="52"/>
      <w:szCs w:val="52"/>
    </w:rPr>
  </w:style>
  <w:style w:type="paragraph" w:customStyle="1" w:styleId="SHtitre1">
    <w:name w:val="SH titre 1"/>
    <w:basedOn w:val="Titre"/>
    <w:link w:val="SHtitre1Car"/>
    <w:qFormat/>
    <w:rsid w:val="008E4686"/>
    <w:rPr>
      <w:sz w:val="32"/>
      <w:szCs w:val="32"/>
    </w:rPr>
  </w:style>
  <w:style w:type="character" w:customStyle="1" w:styleId="Titre2Car">
    <w:name w:val="Titre 2 Car"/>
    <w:basedOn w:val="Policepardfaut"/>
    <w:link w:val="Titre2"/>
    <w:uiPriority w:val="9"/>
    <w:rsid w:val="008E4686"/>
    <w:rPr>
      <w:rFonts w:asciiTheme="majorHAnsi" w:eastAsiaTheme="majorEastAsia" w:hAnsiTheme="majorHAnsi" w:cstheme="majorBidi"/>
      <w:b/>
      <w:bCs/>
      <w:color w:val="0092BB" w:themeColor="accent1"/>
      <w:sz w:val="26"/>
      <w:szCs w:val="26"/>
    </w:rPr>
  </w:style>
  <w:style w:type="character" w:customStyle="1" w:styleId="SHtitre1Car">
    <w:name w:val="SH titre 1 Car"/>
    <w:basedOn w:val="TitreCar"/>
    <w:link w:val="SHtitre1"/>
    <w:rsid w:val="008E4686"/>
    <w:rPr>
      <w:rFonts w:asciiTheme="majorHAnsi" w:eastAsiaTheme="majorEastAsia" w:hAnsiTheme="majorHAnsi" w:cstheme="majorBidi"/>
      <w:color w:val="17365D" w:themeColor="text2" w:themeShade="BF"/>
      <w:spacing w:val="5"/>
      <w:kern w:val="28"/>
      <w:sz w:val="32"/>
      <w:szCs w:val="32"/>
    </w:rPr>
  </w:style>
  <w:style w:type="paragraph" w:customStyle="1" w:styleId="SHtitre2">
    <w:name w:val="SH titre 2"/>
    <w:basedOn w:val="Titre2"/>
    <w:link w:val="SHtitre2Car"/>
    <w:qFormat/>
    <w:rsid w:val="00710261"/>
    <w:pPr>
      <w:shd w:val="clear" w:color="auto" w:fill="BEF0FF" w:themeFill="accent1" w:themeFillTint="33"/>
    </w:pPr>
    <w:rPr>
      <w:color w:val="1F497D" w:themeColor="text2"/>
    </w:rPr>
  </w:style>
  <w:style w:type="paragraph" w:styleId="Paragraphedeliste">
    <w:name w:val="List Paragraph"/>
    <w:basedOn w:val="Normal"/>
    <w:link w:val="ParagraphedelisteCar"/>
    <w:uiPriority w:val="34"/>
    <w:qFormat/>
    <w:rsid w:val="00E77423"/>
    <w:pPr>
      <w:ind w:left="720"/>
      <w:contextualSpacing/>
    </w:pPr>
  </w:style>
  <w:style w:type="character" w:customStyle="1" w:styleId="SHtitre2Car">
    <w:name w:val="SH titre 2 Car"/>
    <w:basedOn w:val="Titre2Car"/>
    <w:link w:val="SHtitre2"/>
    <w:rsid w:val="00710261"/>
    <w:rPr>
      <w:rFonts w:asciiTheme="majorHAnsi" w:eastAsiaTheme="majorEastAsia" w:hAnsiTheme="majorHAnsi" w:cstheme="majorBidi"/>
      <w:b/>
      <w:bCs/>
      <w:color w:val="1F497D" w:themeColor="text2"/>
      <w:sz w:val="26"/>
      <w:szCs w:val="26"/>
      <w:shd w:val="clear" w:color="auto" w:fill="BEF0FF" w:themeFill="accent1" w:themeFillTint="33"/>
    </w:rPr>
  </w:style>
  <w:style w:type="paragraph" w:customStyle="1" w:styleId="SHtitre3num">
    <w:name w:val="SH titre 3 num"/>
    <w:basedOn w:val="Paragraphedeliste"/>
    <w:link w:val="SHtitre3numCar"/>
    <w:qFormat/>
    <w:rsid w:val="00B02E6E"/>
    <w:pPr>
      <w:ind w:left="0"/>
    </w:pPr>
    <w:rPr>
      <w:rFonts w:ascii="Cambria" w:hAnsi="Cambria"/>
      <w:b/>
      <w:sz w:val="24"/>
      <w:szCs w:val="24"/>
    </w:rPr>
  </w:style>
  <w:style w:type="table" w:styleId="Grilledutableau">
    <w:name w:val="Table Grid"/>
    <w:basedOn w:val="TableauNormal"/>
    <w:uiPriority w:val="59"/>
    <w:rsid w:val="00A364B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aragraphedelisteCar">
    <w:name w:val="Paragraphe de liste Car"/>
    <w:basedOn w:val="Policepardfaut"/>
    <w:link w:val="Paragraphedeliste"/>
    <w:uiPriority w:val="34"/>
    <w:rsid w:val="00B35D75"/>
    <w:rPr>
      <w:rFonts w:ascii="Arial" w:hAnsi="Arial"/>
      <w:sz w:val="20"/>
    </w:rPr>
  </w:style>
  <w:style w:type="character" w:customStyle="1" w:styleId="SHtitre3numCar">
    <w:name w:val="SH titre 3 num Car"/>
    <w:basedOn w:val="ParagraphedelisteCar"/>
    <w:link w:val="SHtitre3num"/>
    <w:rsid w:val="00B02E6E"/>
    <w:rPr>
      <w:rFonts w:ascii="Cambria" w:hAnsi="Cambria" w:cs="Arial"/>
      <w:b/>
      <w:sz w:val="24"/>
      <w:szCs w:val="24"/>
    </w:rPr>
  </w:style>
  <w:style w:type="character" w:styleId="Lienhypertexte">
    <w:name w:val="Hyperlink"/>
    <w:basedOn w:val="Policepardfaut"/>
    <w:uiPriority w:val="99"/>
    <w:unhideWhenUsed/>
    <w:rsid w:val="00A364B3"/>
    <w:rPr>
      <w:color w:val="0000FF" w:themeColor="hyperlink"/>
      <w:u w:val="single"/>
    </w:rPr>
  </w:style>
  <w:style w:type="paragraph" w:styleId="TM2">
    <w:name w:val="toc 2"/>
    <w:basedOn w:val="Normal"/>
    <w:next w:val="Normal"/>
    <w:autoRedefine/>
    <w:uiPriority w:val="39"/>
    <w:unhideWhenUsed/>
    <w:rsid w:val="002403E0"/>
    <w:pPr>
      <w:spacing w:after="100"/>
      <w:ind w:left="200"/>
    </w:pPr>
  </w:style>
  <w:style w:type="paragraph" w:styleId="En-tte">
    <w:name w:val="header"/>
    <w:basedOn w:val="Normal"/>
    <w:link w:val="En-tteCar"/>
    <w:uiPriority w:val="99"/>
    <w:unhideWhenUsed/>
    <w:rsid w:val="008B0C0C"/>
    <w:pPr>
      <w:tabs>
        <w:tab w:val="center" w:pos="4536"/>
        <w:tab w:val="right" w:pos="9072"/>
      </w:tabs>
    </w:pPr>
  </w:style>
  <w:style w:type="character" w:customStyle="1" w:styleId="En-tteCar">
    <w:name w:val="En-tête Car"/>
    <w:basedOn w:val="Policepardfaut"/>
    <w:link w:val="En-tte"/>
    <w:uiPriority w:val="99"/>
    <w:rsid w:val="008B0C0C"/>
    <w:rPr>
      <w:rFonts w:ascii="Arial" w:hAnsi="Arial"/>
      <w:sz w:val="20"/>
    </w:rPr>
  </w:style>
  <w:style w:type="paragraph" w:styleId="Pieddepage">
    <w:name w:val="footer"/>
    <w:basedOn w:val="Normal"/>
    <w:link w:val="PieddepageCar"/>
    <w:uiPriority w:val="99"/>
    <w:unhideWhenUsed/>
    <w:rsid w:val="008B0C0C"/>
    <w:pPr>
      <w:tabs>
        <w:tab w:val="center" w:pos="4536"/>
        <w:tab w:val="right" w:pos="9072"/>
      </w:tabs>
    </w:pPr>
  </w:style>
  <w:style w:type="character" w:customStyle="1" w:styleId="PieddepageCar">
    <w:name w:val="Pied de page Car"/>
    <w:basedOn w:val="Policepardfaut"/>
    <w:link w:val="Pieddepage"/>
    <w:uiPriority w:val="99"/>
    <w:rsid w:val="008B0C0C"/>
    <w:rPr>
      <w:rFonts w:ascii="Arial" w:hAnsi="Arial"/>
      <w:sz w:val="20"/>
    </w:rPr>
  </w:style>
  <w:style w:type="character" w:styleId="Marquedecommentaire">
    <w:name w:val="annotation reference"/>
    <w:basedOn w:val="Policepardfaut"/>
    <w:uiPriority w:val="99"/>
    <w:semiHidden/>
    <w:unhideWhenUsed/>
    <w:rsid w:val="00464820"/>
    <w:rPr>
      <w:sz w:val="16"/>
      <w:szCs w:val="16"/>
    </w:rPr>
  </w:style>
  <w:style w:type="paragraph" w:styleId="Commentaire">
    <w:name w:val="annotation text"/>
    <w:basedOn w:val="Normal"/>
    <w:link w:val="CommentaireCar"/>
    <w:unhideWhenUsed/>
    <w:rsid w:val="00464820"/>
  </w:style>
  <w:style w:type="character" w:customStyle="1" w:styleId="CommentaireCar">
    <w:name w:val="Commentaire Car"/>
    <w:basedOn w:val="Policepardfaut"/>
    <w:link w:val="Commentaire"/>
    <w:uiPriority w:val="99"/>
    <w:rsid w:val="00464820"/>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464820"/>
    <w:rPr>
      <w:b/>
      <w:bCs/>
    </w:rPr>
  </w:style>
  <w:style w:type="character" w:customStyle="1" w:styleId="ObjetducommentaireCar">
    <w:name w:val="Objet du commentaire Car"/>
    <w:basedOn w:val="CommentaireCar"/>
    <w:link w:val="Objetducommentaire"/>
    <w:uiPriority w:val="99"/>
    <w:semiHidden/>
    <w:rsid w:val="00464820"/>
    <w:rPr>
      <w:rFonts w:ascii="Arial" w:hAnsi="Arial"/>
      <w:b/>
      <w:bCs/>
      <w:sz w:val="20"/>
      <w:szCs w:val="20"/>
    </w:rPr>
  </w:style>
  <w:style w:type="paragraph" w:styleId="Textedebulles">
    <w:name w:val="Balloon Text"/>
    <w:basedOn w:val="Normal"/>
    <w:link w:val="TextedebullesCar"/>
    <w:uiPriority w:val="99"/>
    <w:semiHidden/>
    <w:unhideWhenUsed/>
    <w:rsid w:val="00464820"/>
    <w:rPr>
      <w:rFonts w:ascii="Tahoma" w:hAnsi="Tahoma" w:cs="Tahoma"/>
      <w:sz w:val="16"/>
      <w:szCs w:val="16"/>
    </w:rPr>
  </w:style>
  <w:style w:type="character" w:customStyle="1" w:styleId="TextedebullesCar">
    <w:name w:val="Texte de bulles Car"/>
    <w:basedOn w:val="Policepardfaut"/>
    <w:link w:val="Textedebulles"/>
    <w:uiPriority w:val="99"/>
    <w:semiHidden/>
    <w:rsid w:val="00464820"/>
    <w:rPr>
      <w:rFonts w:ascii="Tahoma" w:hAnsi="Tahoma" w:cs="Tahoma"/>
      <w:sz w:val="16"/>
      <w:szCs w:val="16"/>
    </w:rPr>
  </w:style>
  <w:style w:type="character" w:styleId="Lienhypertextesuivivisit">
    <w:name w:val="FollowedHyperlink"/>
    <w:basedOn w:val="Policepardfaut"/>
    <w:uiPriority w:val="99"/>
    <w:semiHidden/>
    <w:unhideWhenUsed/>
    <w:rsid w:val="007850E3"/>
    <w:rPr>
      <w:color w:val="800080" w:themeColor="followedHyperlink"/>
      <w:u w:val="single"/>
    </w:rPr>
  </w:style>
  <w:style w:type="paragraph" w:styleId="Notedebasdepage">
    <w:name w:val="footnote text"/>
    <w:basedOn w:val="Normal"/>
    <w:link w:val="NotedebasdepageCar"/>
    <w:semiHidden/>
    <w:rsid w:val="005F35A8"/>
    <w:rPr>
      <w:rFonts w:ascii="Times New Roman" w:eastAsia="Times New Roman" w:hAnsi="Times New Roman" w:cs="Times New Roman"/>
      <w:lang w:eastAsia="fr-FR"/>
    </w:rPr>
  </w:style>
  <w:style w:type="character" w:customStyle="1" w:styleId="NotedebasdepageCar">
    <w:name w:val="Note de bas de page Car"/>
    <w:basedOn w:val="Policepardfaut"/>
    <w:link w:val="Notedebasdepage"/>
    <w:semiHidden/>
    <w:rsid w:val="005F35A8"/>
    <w:rPr>
      <w:rFonts w:ascii="Times New Roman" w:eastAsia="Times New Roman" w:hAnsi="Times New Roman" w:cs="Times New Roman"/>
      <w:sz w:val="20"/>
      <w:szCs w:val="20"/>
      <w:lang w:eastAsia="fr-FR"/>
    </w:rPr>
  </w:style>
  <w:style w:type="character" w:styleId="Appelnotedebasdep">
    <w:name w:val="footnote reference"/>
    <w:semiHidden/>
    <w:rsid w:val="005F35A8"/>
    <w:rPr>
      <w:vertAlign w:val="superscript"/>
    </w:rPr>
  </w:style>
  <w:style w:type="table" w:customStyle="1" w:styleId="Grilledutableau1">
    <w:name w:val="Grille du tableau1"/>
    <w:basedOn w:val="TableauNormal"/>
    <w:next w:val="Grilledutableau"/>
    <w:uiPriority w:val="59"/>
    <w:rsid w:val="005F35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ttedetabledesmatires">
    <w:name w:val="TOC Heading"/>
    <w:basedOn w:val="Titre1"/>
    <w:next w:val="Normal"/>
    <w:uiPriority w:val="39"/>
    <w:semiHidden/>
    <w:unhideWhenUsed/>
    <w:qFormat/>
    <w:rsid w:val="00F32D22"/>
    <w:pPr>
      <w:spacing w:line="276" w:lineRule="auto"/>
      <w:outlineLvl w:val="9"/>
    </w:pPr>
    <w:rPr>
      <w:lang w:eastAsia="fr-FR"/>
    </w:rPr>
  </w:style>
  <w:style w:type="character" w:customStyle="1" w:styleId="Titre3Car">
    <w:name w:val="Titre 3 Car"/>
    <w:basedOn w:val="Policepardfaut"/>
    <w:link w:val="Titre3"/>
    <w:rsid w:val="009F184F"/>
    <w:rPr>
      <w:rFonts w:ascii="Cambria" w:hAnsi="Cambria" w:cs="Arial"/>
      <w:b/>
      <w:sz w:val="24"/>
      <w:szCs w:val="24"/>
    </w:rPr>
  </w:style>
  <w:style w:type="paragraph" w:styleId="TM3">
    <w:name w:val="toc 3"/>
    <w:basedOn w:val="Normal"/>
    <w:next w:val="Normal"/>
    <w:autoRedefine/>
    <w:uiPriority w:val="39"/>
    <w:unhideWhenUsed/>
    <w:rsid w:val="00F32D22"/>
    <w:pPr>
      <w:spacing w:after="100"/>
      <w:ind w:left="400"/>
    </w:pPr>
  </w:style>
  <w:style w:type="character" w:styleId="lev">
    <w:name w:val="Strong"/>
    <w:qFormat/>
    <w:rsid w:val="00FB4EE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mdm.sandre.eaufrance.fr" TargetMode="External"/><Relationship Id="rId18" Type="http://schemas.openxmlformats.org/officeDocument/2006/relationships/hyperlink" Target="http://carmen.carmencarto.fr/179/OSUR.map" TargetMode="External"/><Relationship Id="rId26" Type="http://schemas.openxmlformats.org/officeDocument/2006/relationships/hyperlink" Target="https://professionnels.ofb.fr/fr/node/393"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depot-donnees-osur.eau-loire-bretagne.fr/account/login" TargetMode="External"/><Relationship Id="rId34"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www.sandre.eaufrance.fr/Rechercher-une-donnee-d-un-jeu" TargetMode="External"/><Relationship Id="rId17" Type="http://schemas.openxmlformats.org/officeDocument/2006/relationships/hyperlink" Target="mailto:stations_OSUR@eau-loire-bretagne.fr" TargetMode="External"/><Relationship Id="rId25" Type="http://schemas.openxmlformats.org/officeDocument/2006/relationships/hyperlink" Target="https://professionnels.ofb.fr/fr/node/393" TargetMode="External"/><Relationship Id="rId33" Type="http://schemas.openxmlformats.org/officeDocument/2006/relationships/header" Target="header1.xml"/><Relationship Id="rId38"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mdm.sandre.eaufrance.fr/" TargetMode="External"/><Relationship Id="rId20" Type="http://schemas.openxmlformats.org/officeDocument/2006/relationships/hyperlink" Target="https://depot-donnees-osur.eau-loire-bretagne.fr/account/login" TargetMode="External"/><Relationship Id="rId29" Type="http://schemas.openxmlformats.org/officeDocument/2006/relationships/hyperlink" Target="https://seee.eaufrance.fr/"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andre.eaufrance.fr/" TargetMode="External"/><Relationship Id="rId24" Type="http://schemas.openxmlformats.org/officeDocument/2006/relationships/hyperlink" Target="https://professionnels.ofb.fr/fr/node/393" TargetMode="External"/><Relationship Id="rId32" Type="http://schemas.openxmlformats.org/officeDocument/2006/relationships/hyperlink" Target="https://seee.eaufrance.fr/" TargetMode="External"/><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sandre.eaufrance.fr/Rechercher-une-donnee-d-un-jeu" TargetMode="External"/><Relationship Id="rId23" Type="http://schemas.openxmlformats.org/officeDocument/2006/relationships/hyperlink" Target="https://aides-redevances.eau-loire-bretagne.fr/home/aides/fiches-demande-daides/sui/suivis-milieux-dans-le-cadre-des-contrats-territoriaux/mettre-en-place-un-suivi-de-la-qualite-des-cours-deau-et-plans-d.html" TargetMode="External"/><Relationship Id="rId28" Type="http://schemas.openxmlformats.org/officeDocument/2006/relationships/hyperlink" Target="https://seee.eaufrance.fr/" TargetMode="External"/><Relationship Id="rId36" Type="http://schemas.openxmlformats.org/officeDocument/2006/relationships/footer" Target="footer2.xml"/><Relationship Id="rId10" Type="http://schemas.openxmlformats.org/officeDocument/2006/relationships/hyperlink" Target="http://www.sandre.eaufrance.fr/" TargetMode="External"/><Relationship Id="rId19" Type="http://schemas.openxmlformats.org/officeDocument/2006/relationships/hyperlink" Target="mailto:stations_OSUR@eau-loire-bretagne.fr" TargetMode="External"/><Relationship Id="rId31" Type="http://schemas.openxmlformats.org/officeDocument/2006/relationships/hyperlink" Target="https://seee.eaufrance.fr/"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sandre.eaufrance.fr/Rechercher-une-donnee-d-un-jeu" TargetMode="External"/><Relationship Id="rId22" Type="http://schemas.openxmlformats.org/officeDocument/2006/relationships/hyperlink" Target="http://www.sandre.eaufrance.fr/tester-un-fichier-d%C3%A9change" TargetMode="External"/><Relationship Id="rId27" Type="http://schemas.openxmlformats.org/officeDocument/2006/relationships/hyperlink" Target="https://professionnels.ofb.fr/fr/node/393" TargetMode="External"/><Relationship Id="rId30" Type="http://schemas.openxmlformats.org/officeDocument/2006/relationships/hyperlink" Target="https://seee.eaufrance.fr/" TargetMode="External"/><Relationship Id="rId35" Type="http://schemas.openxmlformats.org/officeDocument/2006/relationships/footer" Target="footer1.xml"/></Relationships>
</file>

<file path=word/theme/theme1.xml><?xml version="1.0" encoding="utf-8"?>
<a:theme xmlns:a="http://schemas.openxmlformats.org/drawingml/2006/main" name="Thème Office">
  <a:themeElements>
    <a:clrScheme name="Loire_Bretagne">
      <a:dk1>
        <a:sysClr val="windowText" lastClr="000000"/>
      </a:dk1>
      <a:lt1>
        <a:sysClr val="window" lastClr="FFFFFF"/>
      </a:lt1>
      <a:dk2>
        <a:srgbClr val="1F497D"/>
      </a:dk2>
      <a:lt2>
        <a:srgbClr val="EEECE1"/>
      </a:lt2>
      <a:accent1>
        <a:srgbClr val="0092BB"/>
      </a:accent1>
      <a:accent2>
        <a:srgbClr val="CBD300"/>
      </a:accent2>
      <a:accent3>
        <a:srgbClr val="79B61D"/>
      </a:accent3>
      <a:accent4>
        <a:srgbClr val="F07E02"/>
      </a:accent4>
      <a:accent5>
        <a:srgbClr val="EA4E98"/>
      </a:accent5>
      <a:accent6>
        <a:srgbClr val="5A5099"/>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C4C297-4E36-4D71-8547-5B936FD1F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2479</Words>
  <Characters>13638</Characters>
  <Application>Microsoft Office Word</Application>
  <DocSecurity>0</DocSecurity>
  <Lines>113</Lines>
  <Paragraphs>32</Paragraphs>
  <ScaleCrop>false</ScaleCrop>
  <HeadingPairs>
    <vt:vector size="2" baseType="variant">
      <vt:variant>
        <vt:lpstr>Titre</vt:lpstr>
      </vt:variant>
      <vt:variant>
        <vt:i4>1</vt:i4>
      </vt:variant>
    </vt:vector>
  </HeadingPairs>
  <TitlesOfParts>
    <vt:vector size="1" baseType="lpstr">
      <vt:lpstr>Guide de bancarisation des résultats du suivi de la qualité des eaux de surface continentales</vt:lpstr>
    </vt:vector>
  </TitlesOfParts>
  <Company>Agence de l'eau Loire-Bretagne</Company>
  <LinksUpToDate>false</LinksUpToDate>
  <CharactersWithSpaces>16085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 de bancarisation des résultats du suivi de la qualité des eaux de surface continentales</dc:title>
  <dc:creator>PRAUD Marie-Andrée</dc:creator>
  <cp:lastModifiedBy>JOLLY Sylvain</cp:lastModifiedBy>
  <cp:revision>4</cp:revision>
  <cp:lastPrinted>2020-02-17T13:34:00Z</cp:lastPrinted>
  <dcterms:created xsi:type="dcterms:W3CDTF">2021-04-22T14:52:00Z</dcterms:created>
  <dcterms:modified xsi:type="dcterms:W3CDTF">2021-05-19T10:01:00Z</dcterms:modified>
</cp:coreProperties>
</file>